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6F8B" w14:textId="2615464D" w:rsidR="00FF602F" w:rsidRPr="004708E8" w:rsidRDefault="0068003A" w:rsidP="005811D1">
      <w:pPr>
        <w:ind w:left="-567" w:right="423"/>
        <w:jc w:val="center"/>
        <w:rPr>
          <w:i/>
          <w:sz w:val="6"/>
          <w:lang w:val="en-GB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D36EFD9" wp14:editId="49F3B937">
            <wp:simplePos x="0" y="0"/>
            <wp:positionH relativeFrom="leftMargin">
              <wp:align>right</wp:align>
            </wp:positionH>
            <wp:positionV relativeFrom="paragraph">
              <wp:posOffset>-438150</wp:posOffset>
            </wp:positionV>
            <wp:extent cx="647700" cy="646040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27C">
        <w:rPr>
          <w:b/>
          <w:sz w:val="28"/>
          <w:lang w:val="en-GB"/>
        </w:rPr>
        <w:t xml:space="preserve">            </w:t>
      </w:r>
      <w:bookmarkStart w:id="1" w:name="_Hlk134132148"/>
      <w:r w:rsidR="001758B5">
        <w:rPr>
          <w:b/>
          <w:sz w:val="32"/>
          <w:lang w:val="en-GB"/>
        </w:rPr>
        <w:t xml:space="preserve">Communiqué de </w:t>
      </w:r>
      <w:r w:rsidR="001758B5" w:rsidRPr="006909EC">
        <w:rPr>
          <w:b/>
          <w:sz w:val="32"/>
        </w:rPr>
        <w:t>presse</w:t>
      </w:r>
      <w:r w:rsidR="009C0ADC" w:rsidRPr="00190942">
        <w:rPr>
          <w:b/>
          <w:sz w:val="32"/>
          <w:lang w:val="en-GB"/>
        </w:rPr>
        <w:t xml:space="preserve"> </w:t>
      </w:r>
      <w:r w:rsidR="000C4E4C" w:rsidRPr="000C4E4C">
        <w:rPr>
          <w:i/>
          <w:sz w:val="36"/>
          <w:lang w:val="en-GB"/>
        </w:rPr>
        <w:br/>
      </w:r>
      <w:r w:rsidR="000C4E4C">
        <w:rPr>
          <w:i/>
          <w:sz w:val="28"/>
          <w:lang w:val="en-GB"/>
        </w:rPr>
        <w:t xml:space="preserve">             </w:t>
      </w:r>
      <w:r w:rsidR="001758B5">
        <w:rPr>
          <w:i/>
          <w:sz w:val="28"/>
          <w:lang w:val="en-GB"/>
        </w:rPr>
        <w:t>11</w:t>
      </w:r>
      <w:r w:rsidR="00E30C80">
        <w:rPr>
          <w:i/>
          <w:sz w:val="28"/>
          <w:lang w:val="en-GB"/>
        </w:rPr>
        <w:t xml:space="preserve"> </w:t>
      </w:r>
      <w:proofErr w:type="spellStart"/>
      <w:r w:rsidR="001758B5">
        <w:rPr>
          <w:i/>
          <w:sz w:val="24"/>
          <w:lang w:val="en-GB"/>
        </w:rPr>
        <w:t>mai</w:t>
      </w:r>
      <w:proofErr w:type="spellEnd"/>
      <w:r w:rsidR="000C4E4C" w:rsidRPr="00190942">
        <w:rPr>
          <w:i/>
          <w:sz w:val="24"/>
          <w:lang w:val="en-GB"/>
        </w:rPr>
        <w:t xml:space="preserve"> 2023</w:t>
      </w:r>
      <w:r w:rsidR="004708E8">
        <w:rPr>
          <w:i/>
          <w:sz w:val="24"/>
          <w:lang w:val="en-GB"/>
        </w:rPr>
        <w:br/>
      </w:r>
    </w:p>
    <w:p w14:paraId="1B395483" w14:textId="54948930" w:rsidR="00FA0D19" w:rsidRPr="00637DF8" w:rsidRDefault="00C731E5" w:rsidP="0063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639"/>
        </w:tabs>
        <w:ind w:left="-284" w:right="-142"/>
        <w:jc w:val="center"/>
        <w:rPr>
          <w:b/>
          <w:sz w:val="24"/>
          <w:szCs w:val="26"/>
          <w:lang w:val="en-GB"/>
        </w:rPr>
      </w:pPr>
      <w:r>
        <w:rPr>
          <w:b/>
          <w:sz w:val="24"/>
          <w:szCs w:val="26"/>
          <w:lang w:val="en-GB"/>
        </w:rPr>
        <w:t xml:space="preserve">Un </w:t>
      </w:r>
      <w:proofErr w:type="spellStart"/>
      <w:r>
        <w:rPr>
          <w:b/>
          <w:sz w:val="24"/>
          <w:szCs w:val="26"/>
          <w:lang w:val="en-GB"/>
        </w:rPr>
        <w:t>groupe</w:t>
      </w:r>
      <w:proofErr w:type="spellEnd"/>
      <w:r>
        <w:rPr>
          <w:b/>
          <w:sz w:val="24"/>
          <w:szCs w:val="26"/>
          <w:lang w:val="en-GB"/>
        </w:rPr>
        <w:t xml:space="preserve"> de </w:t>
      </w:r>
      <w:r w:rsidR="00FE63FF" w:rsidRPr="00190942">
        <w:rPr>
          <w:b/>
          <w:sz w:val="24"/>
          <w:szCs w:val="26"/>
          <w:lang w:val="en-GB"/>
        </w:rPr>
        <w:t>31</w:t>
      </w:r>
      <w:r w:rsidR="00BC649B">
        <w:rPr>
          <w:b/>
          <w:sz w:val="24"/>
          <w:szCs w:val="26"/>
          <w:lang w:val="en-GB"/>
        </w:rPr>
        <w:t>6</w:t>
      </w:r>
      <w:r w:rsidR="00FE63FF" w:rsidRPr="00190942">
        <w:rPr>
          <w:b/>
          <w:sz w:val="24"/>
          <w:szCs w:val="26"/>
          <w:lang w:val="en-GB"/>
        </w:rPr>
        <w:t xml:space="preserve"> </w:t>
      </w:r>
      <w:proofErr w:type="spellStart"/>
      <w:r w:rsidR="001758B5">
        <w:rPr>
          <w:b/>
          <w:sz w:val="24"/>
          <w:szCs w:val="26"/>
          <w:lang w:val="en-GB"/>
        </w:rPr>
        <w:t>scientifiques</w:t>
      </w:r>
      <w:proofErr w:type="spellEnd"/>
      <w:r w:rsidR="001758B5" w:rsidRPr="001758B5">
        <w:rPr>
          <w:b/>
          <w:sz w:val="24"/>
          <w:szCs w:val="26"/>
          <w:lang w:val="en-GB"/>
        </w:rPr>
        <w:t xml:space="preserve"> et </w:t>
      </w:r>
      <w:proofErr w:type="spellStart"/>
      <w:r w:rsidR="001758B5" w:rsidRPr="001758B5">
        <w:rPr>
          <w:b/>
          <w:sz w:val="24"/>
          <w:szCs w:val="26"/>
          <w:lang w:val="en-GB"/>
        </w:rPr>
        <w:t>professionnels</w:t>
      </w:r>
      <w:proofErr w:type="spellEnd"/>
      <w:r w:rsidR="001758B5" w:rsidRPr="001758B5">
        <w:rPr>
          <w:b/>
          <w:sz w:val="24"/>
          <w:szCs w:val="26"/>
          <w:lang w:val="en-GB"/>
        </w:rPr>
        <w:t xml:space="preserve"> de santé </w:t>
      </w:r>
      <w:proofErr w:type="spellStart"/>
      <w:r w:rsidR="001758B5">
        <w:rPr>
          <w:b/>
          <w:sz w:val="24"/>
          <w:szCs w:val="26"/>
          <w:lang w:val="en-GB"/>
        </w:rPr>
        <w:t>publi</w:t>
      </w:r>
      <w:r w:rsidR="00904941">
        <w:rPr>
          <w:b/>
          <w:sz w:val="24"/>
          <w:szCs w:val="26"/>
          <w:lang w:val="en-GB"/>
        </w:rPr>
        <w:t>e</w:t>
      </w:r>
      <w:proofErr w:type="spellEnd"/>
      <w:r w:rsidR="001758B5">
        <w:rPr>
          <w:b/>
          <w:sz w:val="24"/>
          <w:szCs w:val="26"/>
          <w:lang w:val="en-GB"/>
        </w:rPr>
        <w:t xml:space="preserve"> </w:t>
      </w:r>
      <w:r w:rsidR="001758B5" w:rsidRPr="001758B5">
        <w:rPr>
          <w:b/>
          <w:sz w:val="24"/>
          <w:szCs w:val="26"/>
          <w:lang w:val="en-GB"/>
        </w:rPr>
        <w:t xml:space="preserve">un rapport </w:t>
      </w:r>
      <w:proofErr w:type="spellStart"/>
      <w:r w:rsidR="001758B5" w:rsidRPr="001758B5">
        <w:rPr>
          <w:b/>
          <w:sz w:val="24"/>
          <w:szCs w:val="26"/>
          <w:lang w:val="en-GB"/>
        </w:rPr>
        <w:t>scientifique</w:t>
      </w:r>
      <w:proofErr w:type="spellEnd"/>
      <w:r w:rsidR="001758B5" w:rsidRPr="001758B5">
        <w:rPr>
          <w:b/>
          <w:sz w:val="24"/>
          <w:szCs w:val="26"/>
          <w:lang w:val="en-GB"/>
        </w:rPr>
        <w:t xml:space="preserve"> </w:t>
      </w:r>
      <w:proofErr w:type="spellStart"/>
      <w:r w:rsidR="001758B5" w:rsidRPr="001758B5">
        <w:rPr>
          <w:b/>
          <w:sz w:val="24"/>
          <w:szCs w:val="26"/>
          <w:lang w:val="en-GB"/>
        </w:rPr>
        <w:t>expliquant</w:t>
      </w:r>
      <w:proofErr w:type="spellEnd"/>
      <w:r w:rsidR="001758B5" w:rsidRPr="001758B5">
        <w:rPr>
          <w:b/>
          <w:sz w:val="24"/>
          <w:szCs w:val="26"/>
          <w:lang w:val="en-GB"/>
        </w:rPr>
        <w:t xml:space="preserve"> « </w:t>
      </w:r>
      <w:proofErr w:type="spellStart"/>
      <w:r w:rsidR="001758B5" w:rsidRPr="001758B5">
        <w:rPr>
          <w:b/>
          <w:color w:val="7030A0"/>
          <w:sz w:val="24"/>
          <w:szCs w:val="26"/>
          <w:lang w:val="en-GB"/>
        </w:rPr>
        <w:t>Pourquoi</w:t>
      </w:r>
      <w:proofErr w:type="spellEnd"/>
      <w:r w:rsidR="001758B5" w:rsidRPr="001758B5">
        <w:rPr>
          <w:b/>
          <w:color w:val="7030A0"/>
          <w:sz w:val="24"/>
          <w:szCs w:val="26"/>
          <w:lang w:val="en-GB"/>
        </w:rPr>
        <w:t xml:space="preserve"> la Commission </w:t>
      </w:r>
      <w:proofErr w:type="spellStart"/>
      <w:r w:rsidR="001758B5" w:rsidRPr="001758B5">
        <w:rPr>
          <w:b/>
          <w:color w:val="7030A0"/>
          <w:sz w:val="24"/>
          <w:szCs w:val="26"/>
          <w:lang w:val="en-GB"/>
        </w:rPr>
        <w:t>européenne</w:t>
      </w:r>
      <w:proofErr w:type="spellEnd"/>
      <w:r w:rsidR="001758B5" w:rsidRPr="001758B5">
        <w:rPr>
          <w:b/>
          <w:color w:val="7030A0"/>
          <w:sz w:val="24"/>
          <w:szCs w:val="26"/>
          <w:lang w:val="en-GB"/>
        </w:rPr>
        <w:t xml:space="preserve"> </w:t>
      </w:r>
      <w:proofErr w:type="spellStart"/>
      <w:r w:rsidR="001758B5" w:rsidRPr="001758B5">
        <w:rPr>
          <w:b/>
          <w:color w:val="7030A0"/>
          <w:sz w:val="24"/>
          <w:szCs w:val="26"/>
          <w:lang w:val="en-GB"/>
        </w:rPr>
        <w:t>doit</w:t>
      </w:r>
      <w:proofErr w:type="spellEnd"/>
      <w:r w:rsidR="001758B5" w:rsidRPr="001758B5">
        <w:rPr>
          <w:b/>
          <w:color w:val="7030A0"/>
          <w:sz w:val="24"/>
          <w:szCs w:val="26"/>
          <w:lang w:val="en-GB"/>
        </w:rPr>
        <w:t xml:space="preserve"> </w:t>
      </w:r>
      <w:proofErr w:type="spellStart"/>
      <w:r w:rsidR="001758B5" w:rsidRPr="001758B5">
        <w:rPr>
          <w:b/>
          <w:color w:val="7030A0"/>
          <w:sz w:val="24"/>
          <w:szCs w:val="26"/>
          <w:lang w:val="en-GB"/>
        </w:rPr>
        <w:t>choisir</w:t>
      </w:r>
      <w:proofErr w:type="spellEnd"/>
      <w:r w:rsidR="001758B5" w:rsidRPr="001758B5">
        <w:rPr>
          <w:b/>
          <w:color w:val="7030A0"/>
          <w:sz w:val="24"/>
          <w:szCs w:val="26"/>
          <w:lang w:val="en-GB"/>
        </w:rPr>
        <w:t xml:space="preserve"> </w:t>
      </w:r>
      <w:r w:rsidR="001758B5">
        <w:rPr>
          <w:b/>
          <w:color w:val="7030A0"/>
          <w:sz w:val="24"/>
          <w:szCs w:val="26"/>
          <w:lang w:val="en-GB"/>
        </w:rPr>
        <w:t xml:space="preserve">le logo </w:t>
      </w:r>
      <w:proofErr w:type="spellStart"/>
      <w:r w:rsidR="001758B5">
        <w:rPr>
          <w:b/>
          <w:color w:val="7030A0"/>
          <w:sz w:val="24"/>
          <w:szCs w:val="26"/>
          <w:lang w:val="en-GB"/>
        </w:rPr>
        <w:t>nutritionnel</w:t>
      </w:r>
      <w:proofErr w:type="spellEnd"/>
      <w:r w:rsidR="001758B5" w:rsidRPr="001758B5">
        <w:rPr>
          <w:b/>
          <w:color w:val="7030A0"/>
          <w:sz w:val="24"/>
          <w:szCs w:val="26"/>
          <w:lang w:val="en-GB"/>
        </w:rPr>
        <w:t xml:space="preserve"> Nutri-Score </w:t>
      </w:r>
      <w:r w:rsidR="001758B5" w:rsidRPr="001758B5">
        <w:rPr>
          <w:b/>
          <w:i/>
          <w:color w:val="7030A0"/>
          <w:sz w:val="24"/>
          <w:szCs w:val="26"/>
          <w:lang w:val="en-GB"/>
        </w:rPr>
        <w:t xml:space="preserve">– un </w:t>
      </w:r>
      <w:proofErr w:type="spellStart"/>
      <w:r w:rsidR="001758B5" w:rsidRPr="001758B5">
        <w:rPr>
          <w:b/>
          <w:i/>
          <w:color w:val="7030A0"/>
          <w:sz w:val="24"/>
          <w:szCs w:val="26"/>
          <w:lang w:val="en-GB"/>
        </w:rPr>
        <w:t>v</w:t>
      </w:r>
      <w:r w:rsidR="006909EC">
        <w:rPr>
          <w:b/>
          <w:i/>
          <w:color w:val="7030A0"/>
          <w:sz w:val="24"/>
          <w:szCs w:val="26"/>
          <w:lang w:val="en-GB"/>
        </w:rPr>
        <w:t>é</w:t>
      </w:r>
      <w:r w:rsidR="001758B5" w:rsidRPr="001758B5">
        <w:rPr>
          <w:b/>
          <w:i/>
          <w:color w:val="7030A0"/>
          <w:sz w:val="24"/>
          <w:szCs w:val="26"/>
          <w:lang w:val="en-GB"/>
        </w:rPr>
        <w:t>ritable</w:t>
      </w:r>
      <w:proofErr w:type="spellEnd"/>
      <w:r w:rsidR="001758B5" w:rsidRPr="001758B5">
        <w:rPr>
          <w:b/>
          <w:i/>
          <w:color w:val="7030A0"/>
          <w:sz w:val="24"/>
          <w:szCs w:val="26"/>
          <w:lang w:val="en-GB"/>
        </w:rPr>
        <w:t xml:space="preserve"> </w:t>
      </w:r>
      <w:proofErr w:type="spellStart"/>
      <w:r w:rsidR="001758B5" w:rsidRPr="001758B5">
        <w:rPr>
          <w:b/>
          <w:i/>
          <w:color w:val="7030A0"/>
          <w:sz w:val="24"/>
          <w:szCs w:val="26"/>
          <w:lang w:val="en-GB"/>
        </w:rPr>
        <w:t>outil</w:t>
      </w:r>
      <w:proofErr w:type="spellEnd"/>
      <w:r w:rsidR="001758B5" w:rsidRPr="001758B5">
        <w:rPr>
          <w:b/>
          <w:i/>
          <w:color w:val="7030A0"/>
          <w:sz w:val="24"/>
          <w:szCs w:val="26"/>
          <w:lang w:val="en-GB"/>
        </w:rPr>
        <w:t xml:space="preserve"> de santé </w:t>
      </w:r>
      <w:proofErr w:type="spellStart"/>
      <w:r w:rsidR="001758B5" w:rsidRPr="001758B5">
        <w:rPr>
          <w:b/>
          <w:i/>
          <w:color w:val="7030A0"/>
          <w:sz w:val="24"/>
          <w:szCs w:val="26"/>
          <w:lang w:val="en-GB"/>
        </w:rPr>
        <w:t>publique</w:t>
      </w:r>
      <w:proofErr w:type="spellEnd"/>
      <w:r w:rsidR="001758B5" w:rsidRPr="001758B5">
        <w:rPr>
          <w:b/>
          <w:i/>
          <w:color w:val="7030A0"/>
          <w:sz w:val="24"/>
          <w:szCs w:val="26"/>
          <w:lang w:val="en-GB"/>
        </w:rPr>
        <w:t xml:space="preserve"> </w:t>
      </w:r>
      <w:proofErr w:type="spellStart"/>
      <w:r w:rsidR="001758B5" w:rsidRPr="001758B5">
        <w:rPr>
          <w:b/>
          <w:i/>
          <w:color w:val="7030A0"/>
          <w:sz w:val="24"/>
          <w:szCs w:val="26"/>
          <w:lang w:val="en-GB"/>
        </w:rPr>
        <w:t>s’appuyant</w:t>
      </w:r>
      <w:proofErr w:type="spellEnd"/>
      <w:r w:rsidR="001758B5" w:rsidRPr="001758B5">
        <w:rPr>
          <w:b/>
          <w:i/>
          <w:color w:val="7030A0"/>
          <w:sz w:val="24"/>
          <w:szCs w:val="26"/>
          <w:lang w:val="en-GB"/>
        </w:rPr>
        <w:t xml:space="preserve"> sur des </w:t>
      </w:r>
      <w:proofErr w:type="spellStart"/>
      <w:r w:rsidR="001758B5" w:rsidRPr="001758B5">
        <w:rPr>
          <w:b/>
          <w:i/>
          <w:color w:val="7030A0"/>
          <w:sz w:val="24"/>
          <w:szCs w:val="26"/>
          <w:lang w:val="en-GB"/>
        </w:rPr>
        <w:t>preuves</w:t>
      </w:r>
      <w:proofErr w:type="spellEnd"/>
      <w:r w:rsidR="001758B5" w:rsidRPr="001758B5">
        <w:rPr>
          <w:b/>
          <w:i/>
          <w:color w:val="7030A0"/>
          <w:sz w:val="24"/>
          <w:szCs w:val="26"/>
          <w:lang w:val="en-GB"/>
        </w:rPr>
        <w:t xml:space="preserve"> </w:t>
      </w:r>
      <w:proofErr w:type="spellStart"/>
      <w:r w:rsidR="001758B5" w:rsidRPr="001758B5">
        <w:rPr>
          <w:b/>
          <w:i/>
          <w:color w:val="7030A0"/>
          <w:sz w:val="24"/>
          <w:szCs w:val="26"/>
          <w:lang w:val="en-GB"/>
        </w:rPr>
        <w:t>scientifiques</w:t>
      </w:r>
      <w:proofErr w:type="spellEnd"/>
      <w:r w:rsidR="001758B5" w:rsidRPr="001758B5">
        <w:rPr>
          <w:b/>
          <w:i/>
          <w:color w:val="7030A0"/>
          <w:sz w:val="24"/>
          <w:szCs w:val="26"/>
          <w:lang w:val="en-GB"/>
        </w:rPr>
        <w:t xml:space="preserve"> </w:t>
      </w:r>
      <w:proofErr w:type="spellStart"/>
      <w:r w:rsidR="001758B5" w:rsidRPr="001758B5">
        <w:rPr>
          <w:b/>
          <w:i/>
          <w:color w:val="7030A0"/>
          <w:sz w:val="24"/>
          <w:szCs w:val="26"/>
          <w:lang w:val="en-GB"/>
        </w:rPr>
        <w:t>rigoureuses</w:t>
      </w:r>
      <w:proofErr w:type="spellEnd"/>
      <w:r w:rsidR="001758B5" w:rsidRPr="001758B5">
        <w:rPr>
          <w:b/>
          <w:i/>
          <w:color w:val="7030A0"/>
          <w:sz w:val="24"/>
          <w:szCs w:val="26"/>
          <w:lang w:val="en-GB"/>
        </w:rPr>
        <w:t xml:space="preserve"> – </w:t>
      </w:r>
      <w:proofErr w:type="spellStart"/>
      <w:r w:rsidR="001758B5" w:rsidRPr="001758B5">
        <w:rPr>
          <w:b/>
          <w:color w:val="7030A0"/>
          <w:sz w:val="24"/>
          <w:szCs w:val="26"/>
          <w:lang w:val="en-GB"/>
        </w:rPr>
        <w:t>comme</w:t>
      </w:r>
      <w:proofErr w:type="spellEnd"/>
      <w:r w:rsidR="001758B5" w:rsidRPr="001758B5">
        <w:rPr>
          <w:b/>
          <w:color w:val="7030A0"/>
          <w:sz w:val="24"/>
          <w:szCs w:val="26"/>
          <w:lang w:val="en-GB"/>
        </w:rPr>
        <w:t xml:space="preserve"> </w:t>
      </w:r>
      <w:r w:rsidR="00631D03">
        <w:rPr>
          <w:b/>
          <w:color w:val="7030A0"/>
          <w:sz w:val="24"/>
          <w:szCs w:val="26"/>
          <w:lang w:val="en-GB"/>
        </w:rPr>
        <w:t xml:space="preserve">le </w:t>
      </w:r>
      <w:r w:rsidR="001758B5">
        <w:rPr>
          <w:b/>
          <w:color w:val="7030A0"/>
          <w:sz w:val="24"/>
          <w:szCs w:val="26"/>
          <w:lang w:val="en-GB"/>
        </w:rPr>
        <w:t>logo</w:t>
      </w:r>
      <w:r w:rsidR="001758B5" w:rsidRPr="001758B5">
        <w:rPr>
          <w:b/>
          <w:color w:val="7030A0"/>
          <w:sz w:val="24"/>
          <w:szCs w:val="26"/>
          <w:lang w:val="en-GB"/>
        </w:rPr>
        <w:t xml:space="preserve"> </w:t>
      </w:r>
      <w:proofErr w:type="spellStart"/>
      <w:r w:rsidR="001758B5" w:rsidRPr="001758B5">
        <w:rPr>
          <w:b/>
          <w:color w:val="7030A0"/>
          <w:sz w:val="24"/>
          <w:szCs w:val="26"/>
          <w:lang w:val="en-GB"/>
        </w:rPr>
        <w:t>nutritionnel</w:t>
      </w:r>
      <w:proofErr w:type="spellEnd"/>
      <w:r w:rsidR="001758B5" w:rsidRPr="001758B5">
        <w:rPr>
          <w:b/>
          <w:color w:val="7030A0"/>
          <w:sz w:val="24"/>
          <w:szCs w:val="26"/>
          <w:lang w:val="en-GB"/>
        </w:rPr>
        <w:t xml:space="preserve"> </w:t>
      </w:r>
      <w:r w:rsidR="00631D03">
        <w:rPr>
          <w:b/>
          <w:color w:val="7030A0"/>
          <w:sz w:val="24"/>
          <w:szCs w:val="26"/>
          <w:lang w:val="en-GB"/>
        </w:rPr>
        <w:t xml:space="preserve">unique et </w:t>
      </w:r>
      <w:proofErr w:type="spellStart"/>
      <w:r w:rsidR="001758B5" w:rsidRPr="001758B5">
        <w:rPr>
          <w:b/>
          <w:color w:val="7030A0"/>
          <w:sz w:val="24"/>
          <w:szCs w:val="26"/>
          <w:lang w:val="en-GB"/>
        </w:rPr>
        <w:t>obligatoire</w:t>
      </w:r>
      <w:proofErr w:type="spellEnd"/>
      <w:r w:rsidR="001758B5" w:rsidRPr="001758B5">
        <w:rPr>
          <w:b/>
          <w:color w:val="7030A0"/>
          <w:sz w:val="24"/>
          <w:szCs w:val="26"/>
          <w:lang w:val="en-GB"/>
        </w:rPr>
        <w:t xml:space="preserve"> pour </w:t>
      </w:r>
      <w:proofErr w:type="spellStart"/>
      <w:r w:rsidR="001758B5" w:rsidRPr="001758B5">
        <w:rPr>
          <w:b/>
          <w:color w:val="7030A0"/>
          <w:sz w:val="24"/>
          <w:szCs w:val="26"/>
          <w:lang w:val="en-GB"/>
        </w:rPr>
        <w:t>l’Europe</w:t>
      </w:r>
      <w:proofErr w:type="spellEnd"/>
      <w:r w:rsidR="001758B5" w:rsidRPr="001758B5">
        <w:rPr>
          <w:b/>
          <w:color w:val="7030A0"/>
          <w:sz w:val="24"/>
          <w:szCs w:val="26"/>
          <w:lang w:val="en-GB"/>
        </w:rPr>
        <w:t>”</w:t>
      </w:r>
      <w:bookmarkStart w:id="2" w:name="_Hlk133851482"/>
      <w:r w:rsidR="001758B5" w:rsidRPr="001758B5">
        <w:rPr>
          <w:b/>
          <w:i/>
          <w:color w:val="7030A0"/>
          <w:sz w:val="24"/>
          <w:szCs w:val="26"/>
          <w:lang w:val="en-GB"/>
        </w:rPr>
        <w:t xml:space="preserve"> </w:t>
      </w:r>
      <w:bookmarkEnd w:id="2"/>
    </w:p>
    <w:p w14:paraId="228543BB" w14:textId="1A50E49D" w:rsidR="00FA0D19" w:rsidRPr="00FA0D19" w:rsidRDefault="00637DF8" w:rsidP="00FA0D19">
      <w:pPr>
        <w:tabs>
          <w:tab w:val="left" w:pos="9639"/>
        </w:tabs>
        <w:ind w:left="-142" w:right="142"/>
        <w:rPr>
          <w:lang w:val="en-GB"/>
        </w:rPr>
      </w:pPr>
      <w:r>
        <w:rPr>
          <w:lang w:val="en-GB"/>
        </w:rPr>
        <w:br/>
      </w:r>
      <w:r w:rsidR="00FA0D19">
        <w:rPr>
          <w:lang w:val="en-GB"/>
        </w:rPr>
        <w:t>D</w:t>
      </w:r>
      <w:r w:rsidR="00FA0D19" w:rsidRPr="00FA0D19">
        <w:rPr>
          <w:lang w:val="en-GB"/>
        </w:rPr>
        <w:t xml:space="preserve">ans le cadre de </w:t>
      </w:r>
      <w:proofErr w:type="spellStart"/>
      <w:r w:rsidR="00FA0D19" w:rsidRPr="00FA0D19">
        <w:rPr>
          <w:lang w:val="en-GB"/>
        </w:rPr>
        <w:t>sa</w:t>
      </w:r>
      <w:proofErr w:type="spellEnd"/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stratégie</w:t>
      </w:r>
      <w:proofErr w:type="spellEnd"/>
      <w:r w:rsidR="00FA0D19" w:rsidRPr="00FA0D19">
        <w:rPr>
          <w:lang w:val="en-GB"/>
        </w:rPr>
        <w:t xml:space="preserve"> </w:t>
      </w:r>
      <w:r w:rsidR="00F44731">
        <w:rPr>
          <w:lang w:val="en-GB"/>
        </w:rPr>
        <w:t>“</w:t>
      </w:r>
      <w:r w:rsidR="00F44731" w:rsidRPr="00F44731">
        <w:rPr>
          <w:lang w:val="en-GB"/>
        </w:rPr>
        <w:t xml:space="preserve">Farm to fork </w:t>
      </w:r>
      <w:r w:rsidR="00F44731">
        <w:rPr>
          <w:lang w:val="en-GB"/>
        </w:rPr>
        <w:t>“</w:t>
      </w:r>
      <w:r w:rsidR="00FA0D19">
        <w:rPr>
          <w:lang w:val="en-GB"/>
        </w:rPr>
        <w:t>, l</w:t>
      </w:r>
      <w:r w:rsidR="00FA0D19" w:rsidRPr="00FA0D19">
        <w:rPr>
          <w:lang w:val="en-GB"/>
        </w:rPr>
        <w:t xml:space="preserve">a Commission </w:t>
      </w:r>
      <w:proofErr w:type="spellStart"/>
      <w:r w:rsidR="00FA0D19" w:rsidRPr="00FA0D19">
        <w:rPr>
          <w:lang w:val="en-GB"/>
        </w:rPr>
        <w:t>européenne</w:t>
      </w:r>
      <w:proofErr w:type="spellEnd"/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s’est</w:t>
      </w:r>
      <w:proofErr w:type="spellEnd"/>
      <w:r w:rsidR="00FA0D19" w:rsidRPr="00FA0D19">
        <w:rPr>
          <w:lang w:val="en-GB"/>
        </w:rPr>
        <w:t xml:space="preserve"> </w:t>
      </w:r>
      <w:proofErr w:type="spellStart"/>
      <w:r w:rsidR="00157CE0">
        <w:rPr>
          <w:lang w:val="en-GB"/>
        </w:rPr>
        <w:t>engag</w:t>
      </w:r>
      <w:r w:rsidR="00965325">
        <w:rPr>
          <w:lang w:val="en-GB"/>
        </w:rPr>
        <w:t>ée</w:t>
      </w:r>
      <w:proofErr w:type="spellEnd"/>
      <w:r w:rsidR="00157CE0">
        <w:rPr>
          <w:lang w:val="en-GB"/>
        </w:rPr>
        <w:t xml:space="preserve"> </w:t>
      </w:r>
      <w:proofErr w:type="spellStart"/>
      <w:r w:rsidR="00157CE0">
        <w:rPr>
          <w:lang w:val="en-GB"/>
        </w:rPr>
        <w:t>en</w:t>
      </w:r>
      <w:proofErr w:type="spellEnd"/>
      <w:r w:rsidR="00157CE0">
        <w:rPr>
          <w:lang w:val="en-GB"/>
        </w:rPr>
        <w:t xml:space="preserve"> 2021</w:t>
      </w:r>
      <w:r w:rsidR="00FA0D19" w:rsidRPr="00FA0D19">
        <w:rPr>
          <w:lang w:val="en-GB"/>
        </w:rPr>
        <w:t xml:space="preserve">, à proposer un </w:t>
      </w:r>
      <w:r w:rsidR="00FA0D19">
        <w:rPr>
          <w:lang w:val="en-GB"/>
        </w:rPr>
        <w:t xml:space="preserve">logo </w:t>
      </w:r>
      <w:proofErr w:type="spellStart"/>
      <w:r w:rsidR="00FA0D19">
        <w:rPr>
          <w:lang w:val="en-GB"/>
        </w:rPr>
        <w:t>d’information</w:t>
      </w:r>
      <w:proofErr w:type="spellEnd"/>
      <w:r w:rsidR="00FA0D19">
        <w:rPr>
          <w:lang w:val="en-GB"/>
        </w:rPr>
        <w:t xml:space="preserve"> </w:t>
      </w:r>
      <w:proofErr w:type="spellStart"/>
      <w:r w:rsidR="00FA0D19">
        <w:rPr>
          <w:lang w:val="en-GB"/>
        </w:rPr>
        <w:t>nutritionnelle</w:t>
      </w:r>
      <w:proofErr w:type="spellEnd"/>
      <w:r w:rsidR="00FA0D19">
        <w:rPr>
          <w:lang w:val="en-GB"/>
        </w:rPr>
        <w:t xml:space="preserve"> </w:t>
      </w:r>
      <w:proofErr w:type="spellStart"/>
      <w:r w:rsidR="00FA0D19">
        <w:rPr>
          <w:lang w:val="en-GB"/>
        </w:rPr>
        <w:t>destin</w:t>
      </w:r>
      <w:r w:rsidR="00F44731">
        <w:rPr>
          <w:lang w:val="en-GB"/>
        </w:rPr>
        <w:t>é</w:t>
      </w:r>
      <w:proofErr w:type="spellEnd"/>
      <w:r w:rsidR="00FA0D19">
        <w:rPr>
          <w:lang w:val="en-GB"/>
        </w:rPr>
        <w:t xml:space="preserve"> à </w:t>
      </w:r>
      <w:proofErr w:type="spellStart"/>
      <w:r w:rsidR="00FA0D19">
        <w:rPr>
          <w:lang w:val="en-GB"/>
        </w:rPr>
        <w:t>être</w:t>
      </w:r>
      <w:proofErr w:type="spellEnd"/>
      <w:r w:rsidR="00FA0D19">
        <w:rPr>
          <w:lang w:val="en-GB"/>
        </w:rPr>
        <w:t xml:space="preserve"> </w:t>
      </w:r>
      <w:proofErr w:type="spellStart"/>
      <w:r w:rsidR="00FA0D19">
        <w:rPr>
          <w:lang w:val="en-GB"/>
        </w:rPr>
        <w:t>apposé</w:t>
      </w:r>
      <w:proofErr w:type="spellEnd"/>
      <w:r w:rsidR="00FA0D19">
        <w:rPr>
          <w:lang w:val="en-GB"/>
        </w:rPr>
        <w:t xml:space="preserve"> </w:t>
      </w:r>
      <w:r w:rsidR="000F501E" w:rsidRPr="0037395D">
        <w:rPr>
          <w:lang w:val="en-GB"/>
        </w:rPr>
        <w:t xml:space="preserve">de </w:t>
      </w:r>
      <w:proofErr w:type="spellStart"/>
      <w:r w:rsidR="000F501E" w:rsidRPr="0037395D">
        <w:rPr>
          <w:lang w:val="en-GB"/>
        </w:rPr>
        <w:t>façon</w:t>
      </w:r>
      <w:proofErr w:type="spellEnd"/>
      <w:r w:rsidR="000F501E" w:rsidRPr="0037395D">
        <w:rPr>
          <w:lang w:val="en-GB"/>
        </w:rPr>
        <w:t xml:space="preserve"> </w:t>
      </w:r>
      <w:proofErr w:type="spellStart"/>
      <w:r w:rsidR="000F501E" w:rsidRPr="0037395D">
        <w:rPr>
          <w:lang w:val="en-GB"/>
        </w:rPr>
        <w:t>obligatoire</w:t>
      </w:r>
      <w:proofErr w:type="spellEnd"/>
      <w:r w:rsidR="000F501E" w:rsidRPr="0037395D">
        <w:rPr>
          <w:lang w:val="en-GB"/>
        </w:rPr>
        <w:t xml:space="preserve"> </w:t>
      </w:r>
      <w:r w:rsidR="00FA0D19">
        <w:rPr>
          <w:lang w:val="en-GB"/>
        </w:rPr>
        <w:t xml:space="preserve">sur la </w:t>
      </w:r>
      <w:r w:rsidR="00110A4A">
        <w:rPr>
          <w:lang w:val="en-GB"/>
        </w:rPr>
        <w:t>f</w:t>
      </w:r>
      <w:r w:rsidR="00FA0D19">
        <w:rPr>
          <w:lang w:val="en-GB"/>
        </w:rPr>
        <w:t xml:space="preserve">ace </w:t>
      </w:r>
      <w:proofErr w:type="spellStart"/>
      <w:r w:rsidR="00FA0D19">
        <w:rPr>
          <w:lang w:val="en-GB"/>
        </w:rPr>
        <w:t>avant</w:t>
      </w:r>
      <w:proofErr w:type="spellEnd"/>
      <w:r w:rsidR="00FA0D19">
        <w:rPr>
          <w:lang w:val="en-GB"/>
        </w:rPr>
        <w:t xml:space="preserve"> des </w:t>
      </w:r>
      <w:proofErr w:type="spellStart"/>
      <w:r w:rsidR="00FA0D19" w:rsidRPr="00FA0D19">
        <w:rPr>
          <w:lang w:val="en-GB"/>
        </w:rPr>
        <w:t>emballage</w:t>
      </w:r>
      <w:r w:rsidR="00FA0D19">
        <w:rPr>
          <w:lang w:val="en-GB"/>
        </w:rPr>
        <w:t>s</w:t>
      </w:r>
      <w:proofErr w:type="spellEnd"/>
      <w:r w:rsidR="00FA0D19">
        <w:rPr>
          <w:lang w:val="en-GB"/>
        </w:rPr>
        <w:t xml:space="preserve"> des aliment</w:t>
      </w:r>
      <w:r w:rsidR="0037395D">
        <w:rPr>
          <w:lang w:val="en-GB"/>
        </w:rPr>
        <w:t>s</w:t>
      </w:r>
      <w:r w:rsidR="00FA0D19" w:rsidRPr="00FA0D19">
        <w:rPr>
          <w:lang w:val="en-GB"/>
        </w:rPr>
        <w:t xml:space="preserve"> à </w:t>
      </w:r>
      <w:proofErr w:type="spellStart"/>
      <w:r w:rsidR="00FA0D19" w:rsidRPr="00FA0D19">
        <w:rPr>
          <w:lang w:val="en-GB"/>
        </w:rPr>
        <w:t>l’échelle</w:t>
      </w:r>
      <w:proofErr w:type="spellEnd"/>
      <w:r w:rsidR="00FA0D19" w:rsidRPr="00FA0D19">
        <w:rPr>
          <w:lang w:val="en-GB"/>
        </w:rPr>
        <w:t xml:space="preserve"> de </w:t>
      </w:r>
      <w:proofErr w:type="spellStart"/>
      <w:r w:rsidR="00FA0D19" w:rsidRPr="00FA0D19">
        <w:rPr>
          <w:lang w:val="en-GB"/>
        </w:rPr>
        <w:t>l’UE</w:t>
      </w:r>
      <w:proofErr w:type="spellEnd"/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d’ici</w:t>
      </w:r>
      <w:proofErr w:type="spellEnd"/>
      <w:r w:rsidR="00FA0D19" w:rsidRPr="00FA0D19">
        <w:rPr>
          <w:lang w:val="en-GB"/>
        </w:rPr>
        <w:t xml:space="preserve"> 2023. </w:t>
      </w:r>
      <w:proofErr w:type="spellStart"/>
      <w:r w:rsidR="00F23E19">
        <w:rPr>
          <w:lang w:val="en-GB"/>
        </w:rPr>
        <w:t>Depuis</w:t>
      </w:r>
      <w:proofErr w:type="spellEnd"/>
      <w:r w:rsidR="00157CE0">
        <w:rPr>
          <w:lang w:val="en-GB"/>
        </w:rPr>
        <w:t xml:space="preserve"> </w:t>
      </w:r>
      <w:proofErr w:type="spellStart"/>
      <w:r w:rsidR="00157CE0">
        <w:rPr>
          <w:lang w:val="en-GB"/>
        </w:rPr>
        <w:t>cette</w:t>
      </w:r>
      <w:proofErr w:type="spellEnd"/>
      <w:r w:rsidR="00157CE0">
        <w:rPr>
          <w:lang w:val="en-GB"/>
        </w:rPr>
        <w:t xml:space="preserve"> </w:t>
      </w:r>
      <w:proofErr w:type="spellStart"/>
      <w:r w:rsidR="00157CE0">
        <w:rPr>
          <w:lang w:val="en-GB"/>
        </w:rPr>
        <w:t>annonce</w:t>
      </w:r>
      <w:proofErr w:type="spellEnd"/>
      <w:r w:rsidR="00FA0D19" w:rsidRPr="00FA0D19">
        <w:rPr>
          <w:lang w:val="en-GB"/>
        </w:rPr>
        <w:t xml:space="preserve">, de </w:t>
      </w:r>
      <w:proofErr w:type="spellStart"/>
      <w:r w:rsidR="00FA0D19" w:rsidRPr="00FA0D19">
        <w:rPr>
          <w:lang w:val="en-GB"/>
        </w:rPr>
        <w:t>puissants</w:t>
      </w:r>
      <w:proofErr w:type="spellEnd"/>
      <w:r w:rsidR="00FA0D19" w:rsidRPr="00FA0D19">
        <w:rPr>
          <w:lang w:val="en-GB"/>
        </w:rPr>
        <w:t xml:space="preserve"> </w:t>
      </w:r>
      <w:proofErr w:type="spellStart"/>
      <w:r w:rsidR="00157CE0">
        <w:rPr>
          <w:lang w:val="en-GB"/>
        </w:rPr>
        <w:t>lobbys</w:t>
      </w:r>
      <w:proofErr w:type="spellEnd"/>
      <w:r w:rsidR="00157CE0">
        <w:rPr>
          <w:lang w:val="en-GB"/>
        </w:rPr>
        <w:t xml:space="preserve"> se</w:t>
      </w:r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sont</w:t>
      </w:r>
      <w:proofErr w:type="spellEnd"/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fortement</w:t>
      </w:r>
      <w:proofErr w:type="spellEnd"/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mobilisés</w:t>
      </w:r>
      <w:proofErr w:type="spellEnd"/>
      <w:r w:rsidR="00FA0D19" w:rsidRPr="00FA0D19">
        <w:rPr>
          <w:lang w:val="en-GB"/>
        </w:rPr>
        <w:t xml:space="preserve"> </w:t>
      </w:r>
      <w:r w:rsidR="00F44731">
        <w:rPr>
          <w:lang w:val="en-GB"/>
        </w:rPr>
        <w:t>pour</w:t>
      </w:r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empêcher</w:t>
      </w:r>
      <w:proofErr w:type="spellEnd"/>
      <w:r w:rsidR="00FA0D19" w:rsidRPr="00FA0D19">
        <w:rPr>
          <w:lang w:val="en-GB"/>
        </w:rPr>
        <w:t xml:space="preserve"> </w:t>
      </w:r>
      <w:r w:rsidR="00157CE0">
        <w:rPr>
          <w:lang w:val="en-GB"/>
        </w:rPr>
        <w:t xml:space="preserve">que le </w:t>
      </w:r>
      <w:r w:rsidR="00FA0D19" w:rsidRPr="00FA0D19">
        <w:rPr>
          <w:lang w:val="en-GB"/>
        </w:rPr>
        <w:t xml:space="preserve">Nutri-Score </w:t>
      </w:r>
      <w:r w:rsidR="00EC7A27">
        <w:rPr>
          <w:lang w:val="en-GB"/>
        </w:rPr>
        <w:t xml:space="preserve">ne </w:t>
      </w:r>
      <w:proofErr w:type="spellStart"/>
      <w:r w:rsidR="00F44731">
        <w:rPr>
          <w:lang w:val="en-GB"/>
        </w:rPr>
        <w:t>soit</w:t>
      </w:r>
      <w:proofErr w:type="spellEnd"/>
      <w:r w:rsidR="00F44731">
        <w:rPr>
          <w:lang w:val="en-GB"/>
        </w:rPr>
        <w:t xml:space="preserve"> </w:t>
      </w:r>
      <w:proofErr w:type="spellStart"/>
      <w:r w:rsidR="00F44731">
        <w:rPr>
          <w:lang w:val="en-GB"/>
        </w:rPr>
        <w:t>choisi</w:t>
      </w:r>
      <w:proofErr w:type="spellEnd"/>
      <w:r w:rsidR="00F44731">
        <w:rPr>
          <w:lang w:val="en-GB"/>
        </w:rPr>
        <w:t xml:space="preserve"> </w:t>
      </w:r>
      <w:proofErr w:type="spellStart"/>
      <w:r w:rsidR="00F44731">
        <w:rPr>
          <w:lang w:val="en-GB"/>
        </w:rPr>
        <w:t>comme</w:t>
      </w:r>
      <w:proofErr w:type="spellEnd"/>
      <w:r w:rsidR="00F44731">
        <w:rPr>
          <w:lang w:val="en-GB"/>
        </w:rPr>
        <w:t xml:space="preserve"> logo </w:t>
      </w:r>
      <w:r w:rsidR="00EC7A27">
        <w:rPr>
          <w:lang w:val="en-GB"/>
        </w:rPr>
        <w:t xml:space="preserve">unique et </w:t>
      </w:r>
      <w:proofErr w:type="spellStart"/>
      <w:r w:rsidR="00F44731">
        <w:rPr>
          <w:lang w:val="en-GB"/>
        </w:rPr>
        <w:t>obligatoire</w:t>
      </w:r>
      <w:proofErr w:type="spellEnd"/>
      <w:r w:rsidR="00F44731">
        <w:rPr>
          <w:lang w:val="en-GB"/>
        </w:rPr>
        <w:t xml:space="preserve"> </w:t>
      </w:r>
      <w:r w:rsidR="00EC7A27">
        <w:rPr>
          <w:lang w:val="en-GB"/>
        </w:rPr>
        <w:t xml:space="preserve">pour </w:t>
      </w:r>
      <w:proofErr w:type="spellStart"/>
      <w:r w:rsidR="00EC7A27">
        <w:rPr>
          <w:lang w:val="en-GB"/>
        </w:rPr>
        <w:t>l’Europe</w:t>
      </w:r>
      <w:proofErr w:type="spellEnd"/>
      <w:r w:rsidR="00EC7A27">
        <w:rPr>
          <w:lang w:val="en-GB"/>
        </w:rPr>
        <w:t>,</w:t>
      </w:r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ou</w:t>
      </w:r>
      <w:proofErr w:type="spellEnd"/>
      <w:r w:rsidR="00FA0D19" w:rsidRPr="00FA0D19">
        <w:rPr>
          <w:lang w:val="en-GB"/>
        </w:rPr>
        <w:t xml:space="preserve"> </w:t>
      </w:r>
      <w:r w:rsidR="00EC7A27">
        <w:rPr>
          <w:lang w:val="en-GB"/>
        </w:rPr>
        <w:t xml:space="preserve">à </w:t>
      </w:r>
      <w:proofErr w:type="spellStart"/>
      <w:r w:rsidR="00EC7A27">
        <w:rPr>
          <w:lang w:val="en-GB"/>
        </w:rPr>
        <w:t>défaut</w:t>
      </w:r>
      <w:proofErr w:type="spellEnd"/>
      <w:r w:rsidR="00EC7A27">
        <w:rPr>
          <w:lang w:val="en-GB"/>
        </w:rPr>
        <w:t xml:space="preserve"> </w:t>
      </w:r>
      <w:proofErr w:type="spellStart"/>
      <w:r w:rsidR="0037395D">
        <w:rPr>
          <w:lang w:val="en-GB"/>
        </w:rPr>
        <w:t>en</w:t>
      </w:r>
      <w:proofErr w:type="spellEnd"/>
      <w:r w:rsidR="0037395D">
        <w:rPr>
          <w:lang w:val="en-GB"/>
        </w:rPr>
        <w:t xml:space="preserve"> </w:t>
      </w:r>
      <w:r w:rsidR="00FA0D19" w:rsidRPr="00FA0D19">
        <w:rPr>
          <w:lang w:val="en-GB"/>
        </w:rPr>
        <w:t xml:space="preserve">retarder </w:t>
      </w:r>
      <w:proofErr w:type="spellStart"/>
      <w:r w:rsidR="0037395D">
        <w:rPr>
          <w:lang w:val="en-GB"/>
        </w:rPr>
        <w:t>l’</w:t>
      </w:r>
      <w:r w:rsidR="00FA0D19" w:rsidRPr="00FA0D19">
        <w:rPr>
          <w:lang w:val="en-GB"/>
        </w:rPr>
        <w:t>adoption</w:t>
      </w:r>
      <w:proofErr w:type="spellEnd"/>
      <w:r w:rsidR="00FA0D19" w:rsidRPr="00FA0D19">
        <w:rPr>
          <w:lang w:val="en-GB"/>
        </w:rPr>
        <w:t xml:space="preserve">, </w:t>
      </w:r>
      <w:proofErr w:type="spellStart"/>
      <w:r w:rsidR="00FA0D19" w:rsidRPr="00FA0D19">
        <w:rPr>
          <w:lang w:val="en-GB"/>
        </w:rPr>
        <w:t>ou</w:t>
      </w:r>
      <w:proofErr w:type="spellEnd"/>
      <w:r w:rsidR="00EC7A27">
        <w:rPr>
          <w:lang w:val="en-GB"/>
        </w:rPr>
        <w:t xml:space="preserve"> encore</w:t>
      </w:r>
      <w:r w:rsidR="00FA0D19" w:rsidRPr="00FA0D19">
        <w:rPr>
          <w:lang w:val="en-GB"/>
        </w:rPr>
        <w:t xml:space="preserve"> </w:t>
      </w:r>
      <w:r w:rsidR="00F44731">
        <w:rPr>
          <w:lang w:val="en-GB"/>
        </w:rPr>
        <w:t>proposer</w:t>
      </w:r>
      <w:r w:rsidR="00FA0D19" w:rsidRPr="00FA0D19">
        <w:rPr>
          <w:lang w:val="en-GB"/>
        </w:rPr>
        <w:t xml:space="preserve"> un</w:t>
      </w:r>
      <w:r w:rsidR="00F44731">
        <w:rPr>
          <w:lang w:val="en-GB"/>
        </w:rPr>
        <w:t xml:space="preserve"> logo</w:t>
      </w:r>
      <w:r w:rsidR="00FA0D19" w:rsidRPr="00FA0D19">
        <w:rPr>
          <w:lang w:val="en-GB"/>
        </w:rPr>
        <w:t xml:space="preserve"> </w:t>
      </w:r>
      <w:proofErr w:type="spellStart"/>
      <w:r w:rsidR="0037395D">
        <w:rPr>
          <w:lang w:val="en-GB"/>
        </w:rPr>
        <w:t>alternati</w:t>
      </w:r>
      <w:r>
        <w:rPr>
          <w:lang w:val="en-GB"/>
        </w:rPr>
        <w:t>f</w:t>
      </w:r>
      <w:proofErr w:type="spellEnd"/>
      <w:r w:rsidR="0037395D">
        <w:rPr>
          <w:lang w:val="en-GB"/>
        </w:rPr>
        <w:t xml:space="preserve"> </w:t>
      </w:r>
      <w:proofErr w:type="spellStart"/>
      <w:r w:rsidR="0037395D">
        <w:rPr>
          <w:lang w:val="en-GB"/>
        </w:rPr>
        <w:t>notoirement</w:t>
      </w:r>
      <w:proofErr w:type="spellEnd"/>
      <w:r w:rsidR="00FA0D19" w:rsidRPr="00FA0D19">
        <w:rPr>
          <w:lang w:val="en-GB"/>
        </w:rPr>
        <w:t xml:space="preserve"> inutile</w:t>
      </w:r>
      <w:r w:rsidR="00EC7A27">
        <w:rPr>
          <w:lang w:val="en-GB"/>
        </w:rPr>
        <w:t xml:space="preserve"> pour l</w:t>
      </w:r>
      <w:r>
        <w:rPr>
          <w:lang w:val="en-GB"/>
        </w:rPr>
        <w:t xml:space="preserve">es </w:t>
      </w:r>
      <w:proofErr w:type="spellStart"/>
      <w:r>
        <w:rPr>
          <w:lang w:val="en-GB"/>
        </w:rPr>
        <w:t>consommateurs</w:t>
      </w:r>
      <w:proofErr w:type="spellEnd"/>
      <w:r>
        <w:rPr>
          <w:lang w:val="en-GB"/>
        </w:rPr>
        <w:t xml:space="preserve"> et l</w:t>
      </w:r>
      <w:r w:rsidR="00EC7A27">
        <w:rPr>
          <w:lang w:val="en-GB"/>
        </w:rPr>
        <w:t xml:space="preserve">a santé </w:t>
      </w:r>
      <w:proofErr w:type="spellStart"/>
      <w:r w:rsidR="00EC7A27">
        <w:rPr>
          <w:lang w:val="en-GB"/>
        </w:rPr>
        <w:t>publique</w:t>
      </w:r>
      <w:proofErr w:type="spellEnd"/>
      <w:r w:rsidR="00FA0D19" w:rsidRPr="00FA0D19">
        <w:rPr>
          <w:lang w:val="en-GB"/>
        </w:rPr>
        <w:t>.</w:t>
      </w:r>
    </w:p>
    <w:p w14:paraId="187861A5" w14:textId="77777777" w:rsidR="004708E8" w:rsidRDefault="00F23E19" w:rsidP="00FA0D19">
      <w:pPr>
        <w:tabs>
          <w:tab w:val="left" w:pos="9639"/>
        </w:tabs>
        <w:ind w:left="-142" w:right="142"/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l’origine</w:t>
      </w:r>
      <w:proofErr w:type="spellEnd"/>
      <w:r>
        <w:rPr>
          <w:lang w:val="en-GB"/>
        </w:rPr>
        <w:t xml:space="preserve"> des pressions anti-Nutr</w:t>
      </w:r>
      <w:r w:rsidR="00EC7A27">
        <w:rPr>
          <w:lang w:val="en-GB"/>
        </w:rPr>
        <w:t>i-Score</w:t>
      </w:r>
      <w:r>
        <w:rPr>
          <w:lang w:val="en-GB"/>
        </w:rPr>
        <w:t xml:space="preserve">, on </w:t>
      </w:r>
      <w:proofErr w:type="spellStart"/>
      <w:r>
        <w:rPr>
          <w:lang w:val="en-GB"/>
        </w:rPr>
        <w:t>retrouve</w:t>
      </w:r>
      <w:proofErr w:type="spellEnd"/>
      <w:r>
        <w:rPr>
          <w:lang w:val="en-GB"/>
        </w:rPr>
        <w:t xml:space="preserve"> l</w:t>
      </w:r>
      <w:r w:rsidR="00FA0D19" w:rsidRPr="00FA0D19">
        <w:rPr>
          <w:lang w:val="en-GB"/>
        </w:rPr>
        <w:t xml:space="preserve">es </w:t>
      </w:r>
      <w:proofErr w:type="spellStart"/>
      <w:r w:rsidR="00FA0D19" w:rsidRPr="00FA0D19">
        <w:rPr>
          <w:lang w:val="en-GB"/>
        </w:rPr>
        <w:t>grandes</w:t>
      </w:r>
      <w:proofErr w:type="spellEnd"/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entreprises</w:t>
      </w:r>
      <w:proofErr w:type="spellEnd"/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alimentaires</w:t>
      </w:r>
      <w:proofErr w:type="spellEnd"/>
      <w:r w:rsidR="00FA0D19" w:rsidRPr="00FA0D19">
        <w:rPr>
          <w:lang w:val="en-GB"/>
        </w:rPr>
        <w:t xml:space="preserve"> </w:t>
      </w:r>
      <w:r w:rsidR="006D0D6D">
        <w:rPr>
          <w:lang w:val="en-GB"/>
        </w:rPr>
        <w:t xml:space="preserve">qui </w:t>
      </w:r>
      <w:proofErr w:type="spellStart"/>
      <w:r>
        <w:rPr>
          <w:lang w:val="en-GB"/>
        </w:rPr>
        <w:t>s’oppos</w:t>
      </w:r>
      <w:r w:rsidR="006D0D6D">
        <w:rPr>
          <w:lang w:val="en-GB"/>
        </w:rPr>
        <w:t>e</w:t>
      </w:r>
      <w:r>
        <w:rPr>
          <w:lang w:val="en-GB"/>
        </w:rPr>
        <w:t>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depuis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toujours</w:t>
      </w:r>
      <w:proofErr w:type="spellEnd"/>
      <w:r>
        <w:rPr>
          <w:lang w:val="en-GB"/>
        </w:rPr>
        <w:t xml:space="preserve"> à son </w:t>
      </w:r>
      <w:proofErr w:type="spellStart"/>
      <w:r>
        <w:rPr>
          <w:lang w:val="en-GB"/>
        </w:rPr>
        <w:t>implémentation</w:t>
      </w:r>
      <w:proofErr w:type="spellEnd"/>
      <w:r w:rsidR="00EC7A27">
        <w:rPr>
          <w:lang w:val="en-GB"/>
        </w:rPr>
        <w:t xml:space="preserve"> (</w:t>
      </w:r>
      <w:proofErr w:type="spellStart"/>
      <w:r w:rsidR="00EC7A27" w:rsidRPr="004868B0">
        <w:rPr>
          <w:i/>
          <w:lang w:val="en-GB"/>
        </w:rPr>
        <w:t>comme</w:t>
      </w:r>
      <w:proofErr w:type="spellEnd"/>
      <w:r w:rsidR="00FA0D19" w:rsidRPr="004868B0">
        <w:rPr>
          <w:i/>
          <w:lang w:val="en-GB"/>
        </w:rPr>
        <w:t xml:space="preserve"> Ferrero, Lactalis, Coca-Cola, Mars, Mondelez, Kraft</w:t>
      </w:r>
      <w:r w:rsidR="00EC7A27" w:rsidRPr="004868B0">
        <w:rPr>
          <w:i/>
          <w:lang w:val="en-GB"/>
        </w:rPr>
        <w:t>…</w:t>
      </w:r>
      <w:r w:rsidR="00EC7A27">
        <w:rPr>
          <w:lang w:val="en-GB"/>
        </w:rPr>
        <w:t>)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ainsi</w:t>
      </w:r>
      <w:proofErr w:type="spellEnd"/>
      <w:r>
        <w:rPr>
          <w:lang w:val="en-GB"/>
        </w:rPr>
        <w:t xml:space="preserve"> que</w:t>
      </w:r>
      <w:r w:rsidR="00FA0D19" w:rsidRPr="00FA0D19">
        <w:rPr>
          <w:lang w:val="en-GB"/>
        </w:rPr>
        <w:t xml:space="preserve"> </w:t>
      </w:r>
      <w:proofErr w:type="spellStart"/>
      <w:r w:rsidR="00FA0D19" w:rsidRPr="005B52D2">
        <w:rPr>
          <w:i/>
          <w:lang w:val="en-GB"/>
        </w:rPr>
        <w:t>certains</w:t>
      </w:r>
      <w:proofErr w:type="spellEnd"/>
      <w:r w:rsidR="00FA0D19" w:rsidRPr="005B52D2">
        <w:rPr>
          <w:i/>
          <w:lang w:val="en-GB"/>
        </w:rPr>
        <w:t xml:space="preserve"> </w:t>
      </w:r>
      <w:proofErr w:type="spellStart"/>
      <w:r w:rsidR="00FA0D19" w:rsidRPr="005B52D2">
        <w:rPr>
          <w:i/>
          <w:lang w:val="en-GB"/>
        </w:rPr>
        <w:t>secteurs</w:t>
      </w:r>
      <w:proofErr w:type="spellEnd"/>
      <w:r w:rsidR="00FA0D19" w:rsidRPr="005B52D2">
        <w:rPr>
          <w:i/>
          <w:lang w:val="en-GB"/>
        </w:rPr>
        <w:t xml:space="preserve"> </w:t>
      </w:r>
      <w:proofErr w:type="spellStart"/>
      <w:r w:rsidR="00FA0D19" w:rsidRPr="005B52D2">
        <w:rPr>
          <w:i/>
          <w:lang w:val="en-GB"/>
        </w:rPr>
        <w:t>agricoles</w:t>
      </w:r>
      <w:proofErr w:type="spellEnd"/>
      <w:r w:rsidR="00FA0D19" w:rsidRPr="005B52D2">
        <w:rPr>
          <w:i/>
          <w:lang w:val="en-GB"/>
        </w:rPr>
        <w:t xml:space="preserve">, </w:t>
      </w:r>
      <w:proofErr w:type="spellStart"/>
      <w:r w:rsidR="00FA0D19" w:rsidRPr="005B52D2">
        <w:rPr>
          <w:i/>
          <w:lang w:val="en-GB"/>
        </w:rPr>
        <w:t>notamment</w:t>
      </w:r>
      <w:proofErr w:type="spellEnd"/>
      <w:r w:rsidR="00FA0D19" w:rsidRPr="005B52D2">
        <w:rPr>
          <w:i/>
          <w:lang w:val="en-GB"/>
        </w:rPr>
        <w:t xml:space="preserve"> </w:t>
      </w:r>
      <w:proofErr w:type="spellStart"/>
      <w:r w:rsidR="00EC7A27" w:rsidRPr="005B52D2">
        <w:rPr>
          <w:i/>
          <w:lang w:val="en-GB"/>
        </w:rPr>
        <w:t>ceux</w:t>
      </w:r>
      <w:proofErr w:type="spellEnd"/>
      <w:r w:rsidR="00FA0D19" w:rsidRPr="005B52D2">
        <w:rPr>
          <w:i/>
          <w:lang w:val="en-GB"/>
        </w:rPr>
        <w:t xml:space="preserve"> du fromage et des </w:t>
      </w:r>
      <w:r w:rsidR="00637DF8" w:rsidRPr="005B52D2">
        <w:rPr>
          <w:i/>
          <w:lang w:val="en-GB"/>
        </w:rPr>
        <w:t xml:space="preserve">charcuteries </w:t>
      </w:r>
      <w:r w:rsidR="00FA0D19" w:rsidRPr="005B52D2">
        <w:rPr>
          <w:i/>
          <w:lang w:val="en-GB"/>
        </w:rPr>
        <w:t xml:space="preserve">et </w:t>
      </w:r>
      <w:proofErr w:type="spellStart"/>
      <w:r w:rsidR="00FA0D19" w:rsidRPr="005B52D2">
        <w:rPr>
          <w:i/>
          <w:lang w:val="en-GB"/>
        </w:rPr>
        <w:t>leur</w:t>
      </w:r>
      <w:proofErr w:type="spellEnd"/>
      <w:r w:rsidR="00FA0D19" w:rsidRPr="005B52D2">
        <w:rPr>
          <w:i/>
          <w:lang w:val="en-GB"/>
        </w:rPr>
        <w:t xml:space="preserve"> </w:t>
      </w:r>
      <w:proofErr w:type="spellStart"/>
      <w:r w:rsidR="00FA0D19" w:rsidRPr="005B52D2">
        <w:rPr>
          <w:i/>
          <w:lang w:val="en-GB"/>
        </w:rPr>
        <w:t>puissante</w:t>
      </w:r>
      <w:proofErr w:type="spellEnd"/>
      <w:r w:rsidR="00FA0D19" w:rsidRPr="005B52D2">
        <w:rPr>
          <w:i/>
          <w:lang w:val="en-GB"/>
        </w:rPr>
        <w:t xml:space="preserve"> </w:t>
      </w:r>
      <w:proofErr w:type="spellStart"/>
      <w:r w:rsidR="00FA0D19" w:rsidRPr="005B52D2">
        <w:rPr>
          <w:i/>
          <w:lang w:val="en-GB"/>
        </w:rPr>
        <w:t>représentation</w:t>
      </w:r>
      <w:proofErr w:type="spellEnd"/>
      <w:r w:rsidR="00FA0D19" w:rsidRPr="005B52D2">
        <w:rPr>
          <w:i/>
          <w:lang w:val="en-GB"/>
        </w:rPr>
        <w:t xml:space="preserve"> </w:t>
      </w:r>
      <w:proofErr w:type="spellStart"/>
      <w:r w:rsidR="00FA0D19" w:rsidRPr="005B52D2">
        <w:rPr>
          <w:i/>
          <w:lang w:val="en-GB"/>
        </w:rPr>
        <w:t>européenne</w:t>
      </w:r>
      <w:proofErr w:type="spellEnd"/>
      <w:r w:rsidR="00FA0D19" w:rsidRPr="005B52D2">
        <w:rPr>
          <w:i/>
          <w:lang w:val="en-GB"/>
        </w:rPr>
        <w:t xml:space="preserve"> COPA-COGECA</w:t>
      </w:r>
      <w:r>
        <w:rPr>
          <w:lang w:val="en-GB"/>
        </w:rPr>
        <w:t>)</w:t>
      </w:r>
      <w:r w:rsidR="00FA0D19" w:rsidRPr="00FA0D19">
        <w:rPr>
          <w:lang w:val="en-GB"/>
        </w:rPr>
        <w:t xml:space="preserve">. </w:t>
      </w:r>
      <w:proofErr w:type="spellStart"/>
      <w:r>
        <w:rPr>
          <w:lang w:val="en-GB"/>
        </w:rPr>
        <w:t>Ce</w:t>
      </w:r>
      <w:r w:rsidR="000F501E">
        <w:rPr>
          <w:lang w:val="en-GB"/>
        </w:rPr>
        <w:t>s</w:t>
      </w:r>
      <w:proofErr w:type="spellEnd"/>
      <w:r>
        <w:rPr>
          <w:lang w:val="en-GB"/>
        </w:rPr>
        <w:t xml:space="preserve"> actions </w:t>
      </w:r>
      <w:r w:rsidR="005B52D2">
        <w:rPr>
          <w:lang w:val="en-GB"/>
        </w:rPr>
        <w:t xml:space="preserve">de lobbying </w:t>
      </w:r>
      <w:proofErr w:type="spellStart"/>
      <w:r w:rsidR="005B52D2">
        <w:rPr>
          <w:lang w:val="en-GB"/>
        </w:rPr>
        <w:t>ont</w:t>
      </w:r>
      <w:proofErr w:type="spellEnd"/>
      <w:r w:rsidR="005B52D2">
        <w:rPr>
          <w:lang w:val="en-GB"/>
        </w:rPr>
        <w:t xml:space="preserve"> </w:t>
      </w:r>
      <w:proofErr w:type="spellStart"/>
      <w:r w:rsidR="005B52D2">
        <w:rPr>
          <w:lang w:val="en-GB"/>
        </w:rPr>
        <w:t>été</w:t>
      </w:r>
      <w:proofErr w:type="spellEnd"/>
      <w:r w:rsidR="005B52D2">
        <w:rPr>
          <w:lang w:val="en-GB"/>
        </w:rPr>
        <w:t xml:space="preserve"> </w:t>
      </w:r>
      <w:r w:rsidR="006D0D6D">
        <w:rPr>
          <w:lang w:val="en-GB"/>
        </w:rPr>
        <w:t xml:space="preserve">et </w:t>
      </w:r>
      <w:proofErr w:type="spellStart"/>
      <w:r w:rsidR="006D0D6D">
        <w:rPr>
          <w:lang w:val="en-GB"/>
        </w:rPr>
        <w:t>sont</w:t>
      </w:r>
      <w:proofErr w:type="spellEnd"/>
      <w:r w:rsidR="006D0D6D">
        <w:rPr>
          <w:lang w:val="en-GB"/>
        </w:rPr>
        <w:t xml:space="preserve"> encore </w:t>
      </w:r>
      <w:proofErr w:type="spellStart"/>
      <w:r>
        <w:rPr>
          <w:lang w:val="en-GB"/>
        </w:rPr>
        <w:t>relayées</w:t>
      </w:r>
      <w:proofErr w:type="spellEnd"/>
      <w:r>
        <w:rPr>
          <w:lang w:val="en-GB"/>
        </w:rPr>
        <w:t xml:space="preserve"> au </w:t>
      </w:r>
      <w:proofErr w:type="spellStart"/>
      <w:r>
        <w:rPr>
          <w:lang w:val="en-GB"/>
        </w:rPr>
        <w:t>niveau</w:t>
      </w:r>
      <w:proofErr w:type="spellEnd"/>
      <w:r>
        <w:rPr>
          <w:lang w:val="en-GB"/>
        </w:rPr>
        <w:t xml:space="preserve"> des str</w:t>
      </w:r>
      <w:r w:rsidR="005B52D2">
        <w:rPr>
          <w:lang w:val="en-GB"/>
        </w:rPr>
        <w:t>u</w:t>
      </w:r>
      <w:r>
        <w:rPr>
          <w:lang w:val="en-GB"/>
        </w:rPr>
        <w:t xml:space="preserve">ctures </w:t>
      </w:r>
      <w:proofErr w:type="spellStart"/>
      <w:r>
        <w:rPr>
          <w:lang w:val="en-GB"/>
        </w:rPr>
        <w:t>européennes</w:t>
      </w:r>
      <w:proofErr w:type="spellEnd"/>
      <w:r>
        <w:rPr>
          <w:lang w:val="en-GB"/>
        </w:rPr>
        <w:t xml:space="preserve"> par </w:t>
      </w:r>
      <w:r w:rsidR="00FA0D19" w:rsidRPr="00FA0D19">
        <w:rPr>
          <w:lang w:val="en-GB"/>
        </w:rPr>
        <w:t xml:space="preserve">divers </w:t>
      </w:r>
      <w:proofErr w:type="spellStart"/>
      <w:r w:rsidR="00FA0D19" w:rsidRPr="00FA0D19">
        <w:rPr>
          <w:lang w:val="en-GB"/>
        </w:rPr>
        <w:t>partis</w:t>
      </w:r>
      <w:proofErr w:type="spellEnd"/>
      <w:r w:rsidR="00FA0D19" w:rsidRPr="00FA0D19">
        <w:rPr>
          <w:lang w:val="en-GB"/>
        </w:rPr>
        <w:t xml:space="preserve"> politiques et </w:t>
      </w:r>
      <w:r>
        <w:rPr>
          <w:lang w:val="en-GB"/>
        </w:rPr>
        <w:t xml:space="preserve">des </w:t>
      </w:r>
      <w:proofErr w:type="spellStart"/>
      <w:r w:rsidR="00FA0D19" w:rsidRPr="00FA0D19">
        <w:rPr>
          <w:lang w:val="en-GB"/>
        </w:rPr>
        <w:t>politiciens</w:t>
      </w:r>
      <w:proofErr w:type="spellEnd"/>
      <w:r w:rsidR="00FA0D19" w:rsidRPr="00FA0D19">
        <w:rPr>
          <w:lang w:val="en-GB"/>
        </w:rPr>
        <w:t xml:space="preserve"> </w:t>
      </w:r>
      <w:r w:rsidR="006D0D6D">
        <w:rPr>
          <w:lang w:val="en-GB"/>
        </w:rPr>
        <w:t xml:space="preserve">qui </w:t>
      </w:r>
      <w:proofErr w:type="spellStart"/>
      <w:r w:rsidR="006D0D6D">
        <w:rPr>
          <w:lang w:val="en-GB"/>
        </w:rPr>
        <w:t>leur</w:t>
      </w:r>
      <w:proofErr w:type="spellEnd"/>
      <w:r w:rsidR="006D0D6D">
        <w:rPr>
          <w:lang w:val="en-GB"/>
        </w:rPr>
        <w:t xml:space="preserve"> </w:t>
      </w:r>
      <w:proofErr w:type="spellStart"/>
      <w:r w:rsidR="006D0D6D">
        <w:rPr>
          <w:lang w:val="en-GB"/>
        </w:rPr>
        <w:t>sont</w:t>
      </w:r>
      <w:proofErr w:type="spellEnd"/>
      <w:r w:rsidR="006D0D6D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proches</w:t>
      </w:r>
      <w:proofErr w:type="spellEnd"/>
      <w:r w:rsidR="006D0D6D">
        <w:rPr>
          <w:lang w:val="en-GB"/>
        </w:rPr>
        <w:t>,</w:t>
      </w:r>
      <w:r>
        <w:rPr>
          <w:lang w:val="en-GB"/>
        </w:rPr>
        <w:t xml:space="preserve"> et</w:t>
      </w:r>
      <w:r w:rsidR="004868B0">
        <w:rPr>
          <w:lang w:val="en-GB"/>
        </w:rPr>
        <w:t xml:space="preserve"> </w:t>
      </w:r>
      <w:proofErr w:type="spellStart"/>
      <w:r w:rsidR="004868B0">
        <w:rPr>
          <w:lang w:val="en-GB"/>
        </w:rPr>
        <w:t>également</w:t>
      </w:r>
      <w:proofErr w:type="spellEnd"/>
      <w:r>
        <w:rPr>
          <w:lang w:val="en-GB"/>
        </w:rPr>
        <w:t xml:space="preserve"> par le</w:t>
      </w:r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gouvernement</w:t>
      </w:r>
      <w:proofErr w:type="spellEnd"/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italien</w:t>
      </w:r>
      <w:proofErr w:type="spellEnd"/>
      <w:r w:rsidR="00FA0D19" w:rsidRPr="00FA0D19">
        <w:rPr>
          <w:lang w:val="en-GB"/>
        </w:rPr>
        <w:t xml:space="preserve"> (</w:t>
      </w:r>
      <w:proofErr w:type="spellStart"/>
      <w:r>
        <w:rPr>
          <w:lang w:val="en-GB"/>
        </w:rPr>
        <w:t>particulièrement</w:t>
      </w:r>
      <w:proofErr w:type="spellEnd"/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depuis</w:t>
      </w:r>
      <w:proofErr w:type="spellEnd"/>
      <w:r w:rsidR="00FA0D19" w:rsidRPr="00FA0D19">
        <w:rPr>
          <w:lang w:val="en-GB"/>
        </w:rPr>
        <w:t xml:space="preserve"> les </w:t>
      </w:r>
      <w:proofErr w:type="spellStart"/>
      <w:r w:rsidR="00FA0D19" w:rsidRPr="00FA0D19">
        <w:rPr>
          <w:lang w:val="en-GB"/>
        </w:rPr>
        <w:t>dernières</w:t>
      </w:r>
      <w:proofErr w:type="spellEnd"/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élections</w:t>
      </w:r>
      <w:proofErr w:type="spellEnd"/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italiennes</w:t>
      </w:r>
      <w:proofErr w:type="spellEnd"/>
      <w:r w:rsidR="00FA0D19" w:rsidRPr="00FA0D19">
        <w:rPr>
          <w:lang w:val="en-GB"/>
        </w:rPr>
        <w:t>)</w:t>
      </w:r>
      <w:r w:rsidR="00476D52">
        <w:rPr>
          <w:lang w:val="en-GB"/>
        </w:rPr>
        <w:t xml:space="preserve"> </w:t>
      </w:r>
      <w:proofErr w:type="spellStart"/>
      <w:r w:rsidR="00476D52">
        <w:rPr>
          <w:lang w:val="en-GB"/>
        </w:rPr>
        <w:t>instrumen</w:t>
      </w:r>
      <w:r w:rsidR="004868B0">
        <w:rPr>
          <w:lang w:val="en-GB"/>
        </w:rPr>
        <w:t>t</w:t>
      </w:r>
      <w:r w:rsidR="00476D52">
        <w:rPr>
          <w:lang w:val="en-GB"/>
        </w:rPr>
        <w:t>alisant</w:t>
      </w:r>
      <w:proofErr w:type="spellEnd"/>
      <w:r w:rsidR="00476D52">
        <w:rPr>
          <w:lang w:val="en-GB"/>
        </w:rPr>
        <w:t xml:space="preserve"> Nutri-Score </w:t>
      </w:r>
      <w:proofErr w:type="spellStart"/>
      <w:r w:rsidR="00476D52">
        <w:rPr>
          <w:lang w:val="en-GB"/>
        </w:rPr>
        <w:t>comme</w:t>
      </w:r>
      <w:proofErr w:type="spellEnd"/>
      <w:r w:rsidR="00476D52">
        <w:rPr>
          <w:lang w:val="en-GB"/>
        </w:rPr>
        <w:t xml:space="preserve"> un complot de </w:t>
      </w:r>
      <w:proofErr w:type="spellStart"/>
      <w:r w:rsidR="00476D52">
        <w:rPr>
          <w:lang w:val="en-GB"/>
        </w:rPr>
        <w:t>l’Europe</w:t>
      </w:r>
      <w:proofErr w:type="spellEnd"/>
      <w:r w:rsidR="00476D52">
        <w:rPr>
          <w:lang w:val="en-GB"/>
        </w:rPr>
        <w:t xml:space="preserve"> </w:t>
      </w:r>
      <w:proofErr w:type="spellStart"/>
      <w:r w:rsidR="00476D52">
        <w:rPr>
          <w:lang w:val="en-GB"/>
        </w:rPr>
        <w:t>contre</w:t>
      </w:r>
      <w:proofErr w:type="spellEnd"/>
      <w:r w:rsidR="00476D52">
        <w:rPr>
          <w:lang w:val="en-GB"/>
        </w:rPr>
        <w:t xml:space="preserve"> les </w:t>
      </w:r>
      <w:proofErr w:type="spellStart"/>
      <w:r w:rsidR="00476D52">
        <w:rPr>
          <w:lang w:val="en-GB"/>
        </w:rPr>
        <w:t>produits</w:t>
      </w:r>
      <w:proofErr w:type="spellEnd"/>
      <w:r w:rsidR="00476D52">
        <w:rPr>
          <w:lang w:val="en-GB"/>
        </w:rPr>
        <w:t xml:space="preserve"> </w:t>
      </w:r>
      <w:r w:rsidR="004868B0">
        <w:rPr>
          <w:lang w:val="en-GB"/>
        </w:rPr>
        <w:t>“M</w:t>
      </w:r>
      <w:r w:rsidR="00476D52">
        <w:rPr>
          <w:lang w:val="en-GB"/>
        </w:rPr>
        <w:t>ade in Italy</w:t>
      </w:r>
      <w:r w:rsidR="004868B0">
        <w:rPr>
          <w:lang w:val="en-GB"/>
        </w:rPr>
        <w:t>”</w:t>
      </w:r>
      <w:r w:rsidR="00FA0D19" w:rsidRPr="00FA0D19">
        <w:rPr>
          <w:lang w:val="en-GB"/>
        </w:rPr>
        <w:t xml:space="preserve">. </w:t>
      </w:r>
    </w:p>
    <w:p w14:paraId="21CB9552" w14:textId="5929F9A0" w:rsidR="00EC5226" w:rsidRDefault="00954763" w:rsidP="00FA0D19">
      <w:pPr>
        <w:tabs>
          <w:tab w:val="left" w:pos="9639"/>
        </w:tabs>
        <w:ind w:left="-142" w:right="142"/>
        <w:rPr>
          <w:lang w:val="en-GB"/>
        </w:rPr>
      </w:pPr>
      <w:r>
        <w:rPr>
          <w:lang w:val="en-GB"/>
        </w:rPr>
        <w:t xml:space="preserve">Bien que </w:t>
      </w:r>
      <w:proofErr w:type="spellStart"/>
      <w:r>
        <w:rPr>
          <w:lang w:val="en-GB"/>
        </w:rPr>
        <w:t>c</w:t>
      </w:r>
      <w:r w:rsidR="00FA0D19" w:rsidRPr="00FA0D19">
        <w:rPr>
          <w:lang w:val="en-GB"/>
        </w:rPr>
        <w:t>e</w:t>
      </w:r>
      <w:proofErr w:type="spellEnd"/>
      <w:r w:rsidR="00FA0D19" w:rsidRPr="00FA0D19">
        <w:rPr>
          <w:lang w:val="en-GB"/>
        </w:rPr>
        <w:t xml:space="preserve"> lobbying</w:t>
      </w:r>
      <w:r w:rsidR="00476D52">
        <w:rPr>
          <w:lang w:val="en-GB"/>
        </w:rPr>
        <w:t xml:space="preserve"> </w:t>
      </w:r>
      <w:proofErr w:type="spellStart"/>
      <w:r w:rsidR="00476D52">
        <w:rPr>
          <w:lang w:val="en-GB"/>
        </w:rPr>
        <w:t>s’appu</w:t>
      </w:r>
      <w:r>
        <w:rPr>
          <w:lang w:val="en-GB"/>
        </w:rPr>
        <w:t>ie</w:t>
      </w:r>
      <w:proofErr w:type="spellEnd"/>
      <w:r w:rsidR="00476D52">
        <w:rPr>
          <w:lang w:val="en-GB"/>
        </w:rPr>
        <w:t xml:space="preserve"> sur </w:t>
      </w:r>
      <w:r w:rsidR="00FA0D19" w:rsidRPr="00FA0D19">
        <w:rPr>
          <w:lang w:val="en-GB"/>
        </w:rPr>
        <w:t xml:space="preserve">des arguments </w:t>
      </w:r>
      <w:proofErr w:type="spellStart"/>
      <w:r w:rsidR="00FA0D19" w:rsidRPr="00FA0D19">
        <w:rPr>
          <w:lang w:val="en-GB"/>
        </w:rPr>
        <w:t>absurdes</w:t>
      </w:r>
      <w:proofErr w:type="spellEnd"/>
      <w:r w:rsidR="00FA0D19" w:rsidRPr="00FA0D19">
        <w:rPr>
          <w:lang w:val="en-GB"/>
        </w:rPr>
        <w:t xml:space="preserve"> et </w:t>
      </w:r>
      <w:proofErr w:type="spellStart"/>
      <w:r w:rsidR="00FA0D19" w:rsidRPr="00FA0D19">
        <w:rPr>
          <w:lang w:val="en-GB"/>
        </w:rPr>
        <w:t>malhonnêtes</w:t>
      </w:r>
      <w:proofErr w:type="spellEnd"/>
      <w:r w:rsidR="00FA0D19" w:rsidRPr="00FA0D19">
        <w:rPr>
          <w:lang w:val="en-GB"/>
        </w:rPr>
        <w:t xml:space="preserve"> </w:t>
      </w:r>
      <w:r>
        <w:rPr>
          <w:lang w:val="en-GB"/>
        </w:rPr>
        <w:t>et</w:t>
      </w:r>
      <w:r w:rsidR="00476D52">
        <w:rPr>
          <w:lang w:val="en-GB"/>
        </w:rPr>
        <w:t xml:space="preserve"> </w:t>
      </w:r>
      <w:r>
        <w:rPr>
          <w:lang w:val="en-GB"/>
        </w:rPr>
        <w:t xml:space="preserve">de </w:t>
      </w:r>
      <w:proofErr w:type="spellStart"/>
      <w:r>
        <w:rPr>
          <w:lang w:val="en-GB"/>
        </w:rPr>
        <w:t>nombreuses</w:t>
      </w:r>
      <w:proofErr w:type="spellEnd"/>
      <w:r>
        <w:rPr>
          <w:lang w:val="en-GB"/>
        </w:rPr>
        <w:t xml:space="preserve"> </w:t>
      </w:r>
      <w:r w:rsidR="00476D52">
        <w:rPr>
          <w:lang w:val="en-GB"/>
        </w:rPr>
        <w:t>“fake news”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il</w:t>
      </w:r>
      <w:proofErr w:type="spellEnd"/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semble</w:t>
      </w:r>
      <w:proofErr w:type="spellEnd"/>
      <w:r w:rsidR="00476D52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avoir</w:t>
      </w:r>
      <w:proofErr w:type="spellEnd"/>
      <w:r w:rsidR="00FA0D19" w:rsidRPr="00FA0D19">
        <w:rPr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lang w:val="en-GB"/>
        </w:rPr>
        <w:t xml:space="preserve"> </w:t>
      </w:r>
      <w:proofErr w:type="spellStart"/>
      <w:r w:rsidR="00EA0A25">
        <w:rPr>
          <w:lang w:val="en-GB"/>
        </w:rPr>
        <w:t>suffisamment</w:t>
      </w:r>
      <w:proofErr w:type="spellEnd"/>
      <w:r w:rsidR="00EA0A25">
        <w:rPr>
          <w:lang w:val="en-GB"/>
        </w:rPr>
        <w:t xml:space="preserve"> </w:t>
      </w:r>
      <w:proofErr w:type="spellStart"/>
      <w:r>
        <w:rPr>
          <w:lang w:val="en-GB"/>
        </w:rPr>
        <w:t>efficace</w:t>
      </w:r>
      <w:proofErr w:type="spellEnd"/>
      <w:r>
        <w:rPr>
          <w:lang w:val="en-GB"/>
        </w:rPr>
        <w:t xml:space="preserve"> </w:t>
      </w:r>
      <w:r w:rsidR="00EA0A25">
        <w:rPr>
          <w:lang w:val="en-GB"/>
        </w:rPr>
        <w:t>pour</w:t>
      </w:r>
      <w:r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amen</w:t>
      </w:r>
      <w:r w:rsidR="00EA0A25">
        <w:rPr>
          <w:lang w:val="en-GB"/>
        </w:rPr>
        <w:t>er</w:t>
      </w:r>
      <w:proofErr w:type="spellEnd"/>
      <w:r w:rsidR="00FA0D19" w:rsidRPr="00FA0D19">
        <w:rPr>
          <w:lang w:val="en-GB"/>
        </w:rPr>
        <w:t xml:space="preserve"> la Commission </w:t>
      </w:r>
      <w:proofErr w:type="spellStart"/>
      <w:r w:rsidR="00FA0D19" w:rsidRPr="00FA0D19">
        <w:rPr>
          <w:lang w:val="en-GB"/>
        </w:rPr>
        <w:t>européenne</w:t>
      </w:r>
      <w:proofErr w:type="spellEnd"/>
      <w:r w:rsidR="00FA0D19" w:rsidRPr="00FA0D19">
        <w:rPr>
          <w:lang w:val="en-GB"/>
        </w:rPr>
        <w:t xml:space="preserve"> à </w:t>
      </w:r>
      <w:r w:rsidR="00476D52">
        <w:rPr>
          <w:lang w:val="en-GB"/>
        </w:rPr>
        <w:t xml:space="preserve">ne pas </w:t>
      </w:r>
      <w:proofErr w:type="spellStart"/>
      <w:r w:rsidR="00476D52">
        <w:rPr>
          <w:lang w:val="en-GB"/>
        </w:rPr>
        <w:t>tenir</w:t>
      </w:r>
      <w:proofErr w:type="spellEnd"/>
      <w:r w:rsidR="00476D52">
        <w:rPr>
          <w:lang w:val="en-GB"/>
        </w:rPr>
        <w:t xml:space="preserve"> </w:t>
      </w:r>
      <w:proofErr w:type="spellStart"/>
      <w:r w:rsidR="00476D52">
        <w:rPr>
          <w:lang w:val="en-GB"/>
        </w:rPr>
        <w:t>ses</w:t>
      </w:r>
      <w:proofErr w:type="spellEnd"/>
      <w:r w:rsidR="00476D52">
        <w:rPr>
          <w:lang w:val="en-GB"/>
        </w:rPr>
        <w:t xml:space="preserve"> engagements</w:t>
      </w:r>
      <w:r w:rsidR="0046027E">
        <w:rPr>
          <w:lang w:val="en-GB"/>
        </w:rPr>
        <w:t xml:space="preserve"> </w:t>
      </w:r>
      <w:r>
        <w:rPr>
          <w:lang w:val="en-GB"/>
        </w:rPr>
        <w:t>par rapport aux</w:t>
      </w:r>
      <w:r w:rsidR="0046027E">
        <w:rPr>
          <w:lang w:val="en-GB"/>
        </w:rPr>
        <w:t xml:space="preserve"> dates </w:t>
      </w:r>
      <w:proofErr w:type="spellStart"/>
      <w:r w:rsidR="00107E9B">
        <w:rPr>
          <w:lang w:val="en-GB"/>
        </w:rPr>
        <w:t>qu’elle</w:t>
      </w:r>
      <w:proofErr w:type="spellEnd"/>
      <w:r w:rsidR="00107E9B">
        <w:rPr>
          <w:lang w:val="en-GB"/>
        </w:rPr>
        <w:t xml:space="preserve"> </w:t>
      </w:r>
      <w:proofErr w:type="spellStart"/>
      <w:r w:rsidR="00107E9B">
        <w:rPr>
          <w:lang w:val="en-GB"/>
        </w:rPr>
        <w:t>avait</w:t>
      </w:r>
      <w:proofErr w:type="spellEnd"/>
      <w:r w:rsidR="00107E9B">
        <w:rPr>
          <w:lang w:val="en-GB"/>
        </w:rPr>
        <w:t xml:space="preserve"> </w:t>
      </w:r>
      <w:proofErr w:type="spellStart"/>
      <w:r>
        <w:rPr>
          <w:lang w:val="en-GB"/>
        </w:rPr>
        <w:t>initialement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annoncé</w:t>
      </w:r>
      <w:proofErr w:type="spellEnd"/>
      <w:r w:rsidR="0046027E">
        <w:rPr>
          <w:lang w:val="en-GB"/>
        </w:rPr>
        <w:t xml:space="preserve"> pour </w:t>
      </w:r>
      <w:proofErr w:type="spellStart"/>
      <w:r w:rsidR="00107E9B">
        <w:rPr>
          <w:lang w:val="en-GB"/>
        </w:rPr>
        <w:t>sa</w:t>
      </w:r>
      <w:proofErr w:type="spellEnd"/>
      <w:r w:rsidR="00107E9B">
        <w:rPr>
          <w:lang w:val="en-GB"/>
        </w:rPr>
        <w:t xml:space="preserve"> prise de </w:t>
      </w:r>
      <w:proofErr w:type="spellStart"/>
      <w:r w:rsidR="00107E9B">
        <w:rPr>
          <w:lang w:val="en-GB"/>
        </w:rPr>
        <w:t>décision</w:t>
      </w:r>
      <w:proofErr w:type="spellEnd"/>
      <w:r w:rsidR="00107E9B">
        <w:rPr>
          <w:lang w:val="en-GB"/>
        </w:rPr>
        <w:t xml:space="preserve"> </w:t>
      </w:r>
      <w:proofErr w:type="spellStart"/>
      <w:r w:rsidR="00107E9B">
        <w:rPr>
          <w:lang w:val="en-GB"/>
        </w:rPr>
        <w:t>concernant</w:t>
      </w:r>
      <w:proofErr w:type="spellEnd"/>
      <w:r w:rsidR="00107E9B">
        <w:rPr>
          <w:lang w:val="en-GB"/>
        </w:rPr>
        <w:t xml:space="preserve"> </w:t>
      </w:r>
      <w:proofErr w:type="spellStart"/>
      <w:r w:rsidR="00107E9B">
        <w:rPr>
          <w:lang w:val="en-GB"/>
        </w:rPr>
        <w:t>l’évolution</w:t>
      </w:r>
      <w:proofErr w:type="spellEnd"/>
      <w:r w:rsidR="00107E9B">
        <w:rPr>
          <w:lang w:val="en-GB"/>
        </w:rPr>
        <w:t xml:space="preserve"> de</w:t>
      </w:r>
      <w:r w:rsidR="00476D52">
        <w:rPr>
          <w:lang w:val="en-GB"/>
        </w:rPr>
        <w:t xml:space="preserve"> la </w:t>
      </w:r>
      <w:proofErr w:type="spellStart"/>
      <w:r w:rsidR="00FA0D19" w:rsidRPr="00FA0D19">
        <w:rPr>
          <w:lang w:val="en-GB"/>
        </w:rPr>
        <w:t>réglement</w:t>
      </w:r>
      <w:r w:rsidR="00476D52">
        <w:rPr>
          <w:lang w:val="en-GB"/>
        </w:rPr>
        <w:t>ation</w:t>
      </w:r>
      <w:proofErr w:type="spellEnd"/>
      <w:r w:rsidR="00476D52">
        <w:rPr>
          <w:lang w:val="en-GB"/>
        </w:rPr>
        <w:t xml:space="preserve"> </w:t>
      </w:r>
      <w:proofErr w:type="spellStart"/>
      <w:r>
        <w:rPr>
          <w:lang w:val="en-GB"/>
        </w:rPr>
        <w:t>européenne</w:t>
      </w:r>
      <w:proofErr w:type="spellEnd"/>
      <w:r>
        <w:rPr>
          <w:lang w:val="en-GB"/>
        </w:rPr>
        <w:t xml:space="preserve"> </w:t>
      </w:r>
      <w:proofErr w:type="spellStart"/>
      <w:r w:rsidR="00476D52">
        <w:rPr>
          <w:lang w:val="en-GB"/>
        </w:rPr>
        <w:t>concernant</w:t>
      </w:r>
      <w:proofErr w:type="spellEnd"/>
      <w:r w:rsidR="00476D52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l’étiquetage</w:t>
      </w:r>
      <w:proofErr w:type="spellEnd"/>
      <w:r w:rsidR="00FA0D19" w:rsidRPr="00FA0D19">
        <w:rPr>
          <w:lang w:val="en-GB"/>
        </w:rPr>
        <w:t xml:space="preserve"> </w:t>
      </w:r>
      <w:proofErr w:type="spellStart"/>
      <w:r w:rsidR="00FA0D19" w:rsidRPr="00FA0D19">
        <w:rPr>
          <w:lang w:val="en-GB"/>
        </w:rPr>
        <w:t>nutritionnel</w:t>
      </w:r>
      <w:proofErr w:type="spellEnd"/>
      <w:r w:rsidR="00476D52">
        <w:rPr>
          <w:lang w:val="en-GB"/>
        </w:rPr>
        <w:t xml:space="preserve"> des aliments</w:t>
      </w:r>
      <w:r w:rsidR="00FA0D19" w:rsidRPr="00FA0D19">
        <w:rPr>
          <w:lang w:val="en-GB"/>
        </w:rPr>
        <w:t>.</w:t>
      </w:r>
    </w:p>
    <w:p w14:paraId="1B95A100" w14:textId="33F61CD4" w:rsidR="0044257C" w:rsidRDefault="00107E9B" w:rsidP="00B32B4B">
      <w:pPr>
        <w:tabs>
          <w:tab w:val="left" w:pos="9639"/>
        </w:tabs>
        <w:ind w:left="-142" w:right="142"/>
        <w:rPr>
          <w:lang w:val="en-GB"/>
        </w:rPr>
      </w:pP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effet</w:t>
      </w:r>
      <w:proofErr w:type="spellEnd"/>
      <w:r w:rsidR="00954763">
        <w:rPr>
          <w:lang w:val="en-GB"/>
        </w:rPr>
        <w:t xml:space="preserve">, </w:t>
      </w:r>
      <w:proofErr w:type="spellStart"/>
      <w:r w:rsidR="00954763">
        <w:rPr>
          <w:lang w:val="en-GB"/>
        </w:rPr>
        <w:t>e</w:t>
      </w:r>
      <w:r w:rsidR="0065642B">
        <w:rPr>
          <w:lang w:val="en-GB"/>
        </w:rPr>
        <w:t>n</w:t>
      </w:r>
      <w:proofErr w:type="spellEnd"/>
      <w:r w:rsidR="0065642B">
        <w:rPr>
          <w:lang w:val="en-GB"/>
        </w:rPr>
        <w:t xml:space="preserve"> </w:t>
      </w:r>
      <w:proofErr w:type="spellStart"/>
      <w:r w:rsidR="0065642B">
        <w:rPr>
          <w:lang w:val="en-GB"/>
        </w:rPr>
        <w:t>dép</w:t>
      </w:r>
      <w:r w:rsidR="007B0159">
        <w:rPr>
          <w:lang w:val="en-GB"/>
        </w:rPr>
        <w:t>i</w:t>
      </w:r>
      <w:r w:rsidR="0065642B">
        <w:rPr>
          <w:lang w:val="en-GB"/>
        </w:rPr>
        <w:t>t</w:t>
      </w:r>
      <w:proofErr w:type="spellEnd"/>
      <w:r w:rsidR="0065642B" w:rsidRPr="0065642B">
        <w:rPr>
          <w:lang w:val="en-GB"/>
        </w:rPr>
        <w:t xml:space="preserve"> des arguments </w:t>
      </w:r>
      <w:proofErr w:type="spellStart"/>
      <w:r w:rsidR="0065642B" w:rsidRPr="0065642B">
        <w:rPr>
          <w:lang w:val="en-GB"/>
        </w:rPr>
        <w:t>scientifiques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>
        <w:rPr>
          <w:lang w:val="en-GB"/>
        </w:rPr>
        <w:t>extrêmement</w:t>
      </w:r>
      <w:proofErr w:type="spellEnd"/>
      <w:r w:rsidR="0065642B">
        <w:rPr>
          <w:lang w:val="en-GB"/>
        </w:rPr>
        <w:t xml:space="preserve"> </w:t>
      </w:r>
      <w:proofErr w:type="spellStart"/>
      <w:r w:rsidR="0065642B">
        <w:rPr>
          <w:lang w:val="en-GB"/>
        </w:rPr>
        <w:t>robustes</w:t>
      </w:r>
      <w:proofErr w:type="spellEnd"/>
      <w:r w:rsidR="0065642B">
        <w:rPr>
          <w:lang w:val="en-GB"/>
        </w:rPr>
        <w:t xml:space="preserve"> </w:t>
      </w:r>
      <w:r w:rsidR="0065642B" w:rsidRPr="0065642B">
        <w:rPr>
          <w:lang w:val="en-GB"/>
        </w:rPr>
        <w:t xml:space="preserve">et </w:t>
      </w:r>
      <w:r w:rsidR="0065642B">
        <w:rPr>
          <w:lang w:val="en-GB"/>
        </w:rPr>
        <w:t xml:space="preserve">de </w:t>
      </w:r>
      <w:proofErr w:type="spellStart"/>
      <w:r w:rsidR="0065642B">
        <w:rPr>
          <w:lang w:val="en-GB"/>
        </w:rPr>
        <w:t>l’expression</w:t>
      </w:r>
      <w:proofErr w:type="spellEnd"/>
      <w:r w:rsidR="0065642B">
        <w:rPr>
          <w:lang w:val="en-GB"/>
        </w:rPr>
        <w:t xml:space="preserve"> </w:t>
      </w:r>
      <w:proofErr w:type="spellStart"/>
      <w:r w:rsidR="0065642B">
        <w:rPr>
          <w:lang w:val="en-GB"/>
        </w:rPr>
        <w:t>d’une</w:t>
      </w:r>
      <w:proofErr w:type="spellEnd"/>
      <w:r w:rsidR="0065642B">
        <w:rPr>
          <w:lang w:val="en-GB"/>
        </w:rPr>
        <w:t xml:space="preserve"> forte </w:t>
      </w:r>
      <w:proofErr w:type="spellStart"/>
      <w:r w:rsidR="0065642B">
        <w:rPr>
          <w:lang w:val="en-GB"/>
        </w:rPr>
        <w:t>demande</w:t>
      </w:r>
      <w:proofErr w:type="spellEnd"/>
      <w:r w:rsidR="0065642B">
        <w:rPr>
          <w:lang w:val="en-GB"/>
        </w:rPr>
        <w:t xml:space="preserve"> </w:t>
      </w:r>
      <w:proofErr w:type="spellStart"/>
      <w:r w:rsidR="0065642B">
        <w:rPr>
          <w:lang w:val="en-GB"/>
        </w:rPr>
        <w:t>sociétale</w:t>
      </w:r>
      <w:proofErr w:type="spellEnd"/>
      <w:r w:rsidR="0065642B">
        <w:rPr>
          <w:lang w:val="en-GB"/>
        </w:rPr>
        <w:t xml:space="preserve"> </w:t>
      </w:r>
      <w:proofErr w:type="spellStart"/>
      <w:r w:rsidR="005070F3" w:rsidRPr="005070F3">
        <w:rPr>
          <w:lang w:val="en-GB"/>
        </w:rPr>
        <w:t>en</w:t>
      </w:r>
      <w:proofErr w:type="spellEnd"/>
      <w:r w:rsidR="005070F3" w:rsidRPr="005070F3">
        <w:rPr>
          <w:lang w:val="en-GB"/>
        </w:rPr>
        <w:t xml:space="preserve"> </w:t>
      </w:r>
      <w:proofErr w:type="spellStart"/>
      <w:r w:rsidR="005070F3" w:rsidRPr="005070F3">
        <w:rPr>
          <w:lang w:val="en-GB"/>
        </w:rPr>
        <w:t>faveur</w:t>
      </w:r>
      <w:proofErr w:type="spellEnd"/>
      <w:r w:rsidR="005070F3" w:rsidRPr="005070F3">
        <w:rPr>
          <w:lang w:val="en-GB"/>
        </w:rPr>
        <w:t xml:space="preserve"> du Nutri-Score </w:t>
      </w:r>
      <w:r w:rsidR="0065642B">
        <w:rPr>
          <w:lang w:val="en-GB"/>
        </w:rPr>
        <w:t>(</w:t>
      </w:r>
      <w:r w:rsidR="005E3115">
        <w:rPr>
          <w:lang w:val="en-GB"/>
        </w:rPr>
        <w:t>de la part</w:t>
      </w:r>
      <w:r w:rsidR="000F501E">
        <w:rPr>
          <w:lang w:val="en-GB"/>
        </w:rPr>
        <w:t xml:space="preserve"> des </w:t>
      </w:r>
      <w:r w:rsidR="0065642B">
        <w:rPr>
          <w:lang w:val="en-GB"/>
        </w:rPr>
        <w:t xml:space="preserve">associations de </w:t>
      </w:r>
      <w:proofErr w:type="spellStart"/>
      <w:r w:rsidR="0065642B">
        <w:rPr>
          <w:lang w:val="en-GB"/>
        </w:rPr>
        <w:t>consommateurs</w:t>
      </w:r>
      <w:proofErr w:type="spellEnd"/>
      <w:r w:rsidR="0065642B">
        <w:rPr>
          <w:lang w:val="en-GB"/>
        </w:rPr>
        <w:t xml:space="preserve">, </w:t>
      </w:r>
      <w:r w:rsidR="000F501E">
        <w:rPr>
          <w:lang w:val="en-GB"/>
        </w:rPr>
        <w:t xml:space="preserve">de </w:t>
      </w:r>
      <w:proofErr w:type="spellStart"/>
      <w:r w:rsidR="000F501E">
        <w:rPr>
          <w:lang w:val="en-GB"/>
        </w:rPr>
        <w:t>nombreuses</w:t>
      </w:r>
      <w:proofErr w:type="spellEnd"/>
      <w:r w:rsidR="000F501E">
        <w:rPr>
          <w:lang w:val="en-GB"/>
        </w:rPr>
        <w:t xml:space="preserve"> </w:t>
      </w:r>
      <w:r w:rsidR="0065642B">
        <w:rPr>
          <w:lang w:val="en-GB"/>
        </w:rPr>
        <w:t>ONG</w:t>
      </w:r>
      <w:r w:rsidR="005E3115">
        <w:rPr>
          <w:lang w:val="en-GB"/>
        </w:rPr>
        <w:t xml:space="preserve"> et </w:t>
      </w:r>
      <w:proofErr w:type="spellStart"/>
      <w:r w:rsidR="005E3115">
        <w:rPr>
          <w:lang w:val="en-GB"/>
        </w:rPr>
        <w:t>même</w:t>
      </w:r>
      <w:proofErr w:type="spellEnd"/>
      <w:r w:rsidR="0065642B">
        <w:rPr>
          <w:lang w:val="en-GB"/>
        </w:rPr>
        <w:t xml:space="preserve"> </w:t>
      </w:r>
      <w:r w:rsidR="000F501E">
        <w:rPr>
          <w:lang w:val="en-GB"/>
        </w:rPr>
        <w:t xml:space="preserve">de </w:t>
      </w:r>
      <w:proofErr w:type="spellStart"/>
      <w:r w:rsidR="0065642B">
        <w:rPr>
          <w:lang w:val="en-GB"/>
        </w:rPr>
        <w:t>certains</w:t>
      </w:r>
      <w:proofErr w:type="spellEnd"/>
      <w:r w:rsidR="0065642B">
        <w:rPr>
          <w:lang w:val="en-GB"/>
        </w:rPr>
        <w:t xml:space="preserve"> </w:t>
      </w:r>
      <w:proofErr w:type="spellStart"/>
      <w:r w:rsidR="0065642B">
        <w:rPr>
          <w:lang w:val="en-GB"/>
        </w:rPr>
        <w:t>opérateurs</w:t>
      </w:r>
      <w:proofErr w:type="spellEnd"/>
      <w:r w:rsidR="0065642B">
        <w:rPr>
          <w:lang w:val="en-GB"/>
        </w:rPr>
        <w:t xml:space="preserve"> </w:t>
      </w:r>
      <w:proofErr w:type="spellStart"/>
      <w:r w:rsidR="0065642B">
        <w:rPr>
          <w:lang w:val="en-GB"/>
        </w:rPr>
        <w:t>économiques</w:t>
      </w:r>
      <w:proofErr w:type="spellEnd"/>
      <w:r w:rsidR="0065642B">
        <w:rPr>
          <w:lang w:val="en-GB"/>
        </w:rPr>
        <w:t>…)</w:t>
      </w:r>
      <w:r w:rsidR="0065642B" w:rsidRPr="0065642B">
        <w:rPr>
          <w:lang w:val="en-GB"/>
        </w:rPr>
        <w:t xml:space="preserve">, </w:t>
      </w:r>
      <w:r w:rsidR="0065642B">
        <w:rPr>
          <w:lang w:val="en-GB"/>
        </w:rPr>
        <w:t>l</w:t>
      </w:r>
      <w:r w:rsidR="0065642B" w:rsidRPr="0065642B">
        <w:rPr>
          <w:lang w:val="en-GB"/>
        </w:rPr>
        <w:t xml:space="preserve">es </w:t>
      </w:r>
      <w:proofErr w:type="spellStart"/>
      <w:r w:rsidR="0065642B" w:rsidRPr="0065642B">
        <w:rPr>
          <w:lang w:val="en-GB"/>
        </w:rPr>
        <w:t>déclarations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récentes</w:t>
      </w:r>
      <w:proofErr w:type="spellEnd"/>
      <w:r w:rsidR="0065642B" w:rsidRPr="0065642B">
        <w:rPr>
          <w:lang w:val="en-GB"/>
        </w:rPr>
        <w:t xml:space="preserve"> de </w:t>
      </w:r>
      <w:proofErr w:type="spellStart"/>
      <w:r w:rsidR="0065642B" w:rsidRPr="0065642B">
        <w:rPr>
          <w:lang w:val="en-GB"/>
        </w:rPr>
        <w:t>certains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5E3115">
        <w:rPr>
          <w:lang w:val="en-GB"/>
        </w:rPr>
        <w:t>repr</w:t>
      </w:r>
      <w:r w:rsidR="007B0159">
        <w:rPr>
          <w:lang w:val="en-GB"/>
        </w:rPr>
        <w:t>é</w:t>
      </w:r>
      <w:r w:rsidR="005E3115">
        <w:rPr>
          <w:lang w:val="en-GB"/>
        </w:rPr>
        <w:t>sentants</w:t>
      </w:r>
      <w:proofErr w:type="spellEnd"/>
      <w:r w:rsidR="005E3115">
        <w:rPr>
          <w:lang w:val="en-GB"/>
        </w:rPr>
        <w:t xml:space="preserve"> </w:t>
      </w:r>
      <w:r w:rsidR="0065642B" w:rsidRPr="0065642B">
        <w:rPr>
          <w:lang w:val="en-GB"/>
        </w:rPr>
        <w:t>de la C</w:t>
      </w:r>
      <w:r w:rsidR="005E3115">
        <w:rPr>
          <w:lang w:val="en-GB"/>
        </w:rPr>
        <w:t>E</w:t>
      </w:r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laissent</w:t>
      </w:r>
      <w:proofErr w:type="spellEnd"/>
      <w:r w:rsidR="0065642B" w:rsidRPr="0065642B">
        <w:rPr>
          <w:lang w:val="en-GB"/>
        </w:rPr>
        <w:t xml:space="preserve"> entendre que la Commission </w:t>
      </w:r>
      <w:proofErr w:type="spellStart"/>
      <w:r w:rsidR="0065642B" w:rsidRPr="0065642B">
        <w:rPr>
          <w:lang w:val="en-GB"/>
        </w:rPr>
        <w:t>pourrait</w:t>
      </w:r>
      <w:proofErr w:type="spellEnd"/>
      <w:r w:rsidR="005E3115">
        <w:rPr>
          <w:lang w:val="en-GB"/>
        </w:rPr>
        <w:t xml:space="preserve"> </w:t>
      </w:r>
      <w:proofErr w:type="spellStart"/>
      <w:r w:rsidR="005E3115">
        <w:rPr>
          <w:lang w:val="en-GB"/>
        </w:rPr>
        <w:t>finalement</w:t>
      </w:r>
      <w:proofErr w:type="spellEnd"/>
      <w:r w:rsidR="0065642B" w:rsidRPr="0065642B">
        <w:rPr>
          <w:lang w:val="en-GB"/>
        </w:rPr>
        <w:t xml:space="preserve"> ne pas </w:t>
      </w:r>
      <w:proofErr w:type="spellStart"/>
      <w:r w:rsidR="0065642B" w:rsidRPr="0065642B">
        <w:rPr>
          <w:lang w:val="en-GB"/>
        </w:rPr>
        <w:t>retenir</w:t>
      </w:r>
      <w:proofErr w:type="spellEnd"/>
      <w:r w:rsidR="0065642B" w:rsidRPr="0065642B">
        <w:rPr>
          <w:lang w:val="en-GB"/>
        </w:rPr>
        <w:t xml:space="preserve"> le Nutri-Score</w:t>
      </w:r>
      <w:r w:rsidR="00655DFA">
        <w:rPr>
          <w:lang w:val="en-GB"/>
        </w:rPr>
        <w:t xml:space="preserve"> </w:t>
      </w:r>
      <w:proofErr w:type="spellStart"/>
      <w:r w:rsidR="0065642B">
        <w:rPr>
          <w:lang w:val="en-GB"/>
        </w:rPr>
        <w:t>comme</w:t>
      </w:r>
      <w:proofErr w:type="spellEnd"/>
      <w:r w:rsidR="0065642B">
        <w:rPr>
          <w:lang w:val="en-GB"/>
        </w:rPr>
        <w:t xml:space="preserve"> logo </w:t>
      </w:r>
      <w:proofErr w:type="spellStart"/>
      <w:r w:rsidR="0065642B">
        <w:rPr>
          <w:lang w:val="en-GB"/>
        </w:rPr>
        <w:t>nutritionnel</w:t>
      </w:r>
      <w:proofErr w:type="spellEnd"/>
      <w:r w:rsidR="0065642B">
        <w:rPr>
          <w:lang w:val="en-GB"/>
        </w:rPr>
        <w:t xml:space="preserve"> </w:t>
      </w:r>
      <w:proofErr w:type="spellStart"/>
      <w:r w:rsidR="0065642B">
        <w:rPr>
          <w:lang w:val="en-GB"/>
        </w:rPr>
        <w:t>obligatoire</w:t>
      </w:r>
      <w:proofErr w:type="spellEnd"/>
      <w:r w:rsidR="0065642B">
        <w:rPr>
          <w:lang w:val="en-GB"/>
        </w:rPr>
        <w:t xml:space="preserve"> pour </w:t>
      </w:r>
      <w:proofErr w:type="spellStart"/>
      <w:r w:rsidR="0065642B">
        <w:rPr>
          <w:lang w:val="en-GB"/>
        </w:rPr>
        <w:t>l’Europe</w:t>
      </w:r>
      <w:proofErr w:type="spellEnd"/>
      <w:r w:rsidR="005070F3">
        <w:rPr>
          <w:lang w:val="en-GB"/>
        </w:rPr>
        <w:t>,</w:t>
      </w:r>
      <w:r w:rsidR="0065642B" w:rsidRPr="0065642B">
        <w:rPr>
          <w:lang w:val="en-GB"/>
        </w:rPr>
        <w:t xml:space="preserve"> </w:t>
      </w:r>
      <w:proofErr w:type="spellStart"/>
      <w:r w:rsidR="0065642B">
        <w:rPr>
          <w:lang w:val="en-GB"/>
        </w:rPr>
        <w:t>considérant</w:t>
      </w:r>
      <w:proofErr w:type="spellEnd"/>
      <w:r w:rsid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qu’il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5E3115">
        <w:rPr>
          <w:lang w:val="en-GB"/>
        </w:rPr>
        <w:t>est</w:t>
      </w:r>
      <w:proofErr w:type="spellEnd"/>
      <w:r w:rsidR="0065642B" w:rsidRPr="0065642B">
        <w:rPr>
          <w:lang w:val="en-GB"/>
        </w:rPr>
        <w:t xml:space="preserve"> trop « </w:t>
      </w:r>
      <w:proofErr w:type="spellStart"/>
      <w:r w:rsidR="0065642B" w:rsidRPr="0065642B">
        <w:rPr>
          <w:lang w:val="en-GB"/>
        </w:rPr>
        <w:t>polarisant</w:t>
      </w:r>
      <w:proofErr w:type="spellEnd"/>
      <w:r w:rsidR="0065642B" w:rsidRPr="0065642B">
        <w:rPr>
          <w:lang w:val="en-GB"/>
        </w:rPr>
        <w:t xml:space="preserve"> ». </w:t>
      </w:r>
      <w:proofErr w:type="spellStart"/>
      <w:r w:rsidR="005E3115">
        <w:rPr>
          <w:lang w:val="en-GB"/>
        </w:rPr>
        <w:t>A</w:t>
      </w:r>
      <w:r w:rsidR="0065642B" w:rsidRPr="0065642B">
        <w:rPr>
          <w:lang w:val="en-GB"/>
        </w:rPr>
        <w:t>ucun</w:t>
      </w:r>
      <w:proofErr w:type="spellEnd"/>
      <w:r w:rsidR="0065642B" w:rsidRPr="0065642B">
        <w:rPr>
          <w:lang w:val="en-GB"/>
        </w:rPr>
        <w:t xml:space="preserve"> argument </w:t>
      </w:r>
      <w:proofErr w:type="spellStart"/>
      <w:r w:rsidR="0065642B" w:rsidRPr="0065642B">
        <w:rPr>
          <w:lang w:val="en-GB"/>
        </w:rPr>
        <w:t>scientifique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ou</w:t>
      </w:r>
      <w:proofErr w:type="spellEnd"/>
      <w:r w:rsidR="0065642B" w:rsidRPr="0065642B">
        <w:rPr>
          <w:lang w:val="en-GB"/>
        </w:rPr>
        <w:t xml:space="preserve"> de santé </w:t>
      </w:r>
      <w:proofErr w:type="spellStart"/>
      <w:r w:rsidR="0065642B" w:rsidRPr="0065642B">
        <w:rPr>
          <w:lang w:val="en-GB"/>
        </w:rPr>
        <w:t>publique</w:t>
      </w:r>
      <w:proofErr w:type="spellEnd"/>
      <w:r w:rsidR="0065642B" w:rsidRPr="0065642B">
        <w:rPr>
          <w:lang w:val="en-GB"/>
        </w:rPr>
        <w:t xml:space="preserve"> </w:t>
      </w:r>
      <w:r w:rsidR="005E3115">
        <w:rPr>
          <w:lang w:val="en-GB"/>
        </w:rPr>
        <w:t>ne</w:t>
      </w:r>
      <w:r w:rsidR="00954763">
        <w:rPr>
          <w:lang w:val="en-GB"/>
        </w:rPr>
        <w:t xml:space="preserve"> </w:t>
      </w:r>
      <w:proofErr w:type="spellStart"/>
      <w:r w:rsidR="00954763">
        <w:rPr>
          <w:lang w:val="en-GB"/>
        </w:rPr>
        <w:t>vient</w:t>
      </w:r>
      <w:proofErr w:type="spellEnd"/>
      <w:r w:rsidR="005E3115">
        <w:rPr>
          <w:lang w:val="en-GB"/>
        </w:rPr>
        <w:t xml:space="preserve"> </w:t>
      </w:r>
      <w:r w:rsidR="0065642B">
        <w:rPr>
          <w:lang w:val="en-GB"/>
        </w:rPr>
        <w:t>justifi</w:t>
      </w:r>
      <w:r w:rsidR="005E3115">
        <w:rPr>
          <w:lang w:val="en-GB"/>
        </w:rPr>
        <w:t>e</w:t>
      </w:r>
      <w:r w:rsidR="00954763">
        <w:rPr>
          <w:lang w:val="en-GB"/>
        </w:rPr>
        <w:t>r</w:t>
      </w:r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cette</w:t>
      </w:r>
      <w:proofErr w:type="spellEnd"/>
      <w:r w:rsidR="0065642B" w:rsidRPr="0065642B">
        <w:rPr>
          <w:lang w:val="en-GB"/>
        </w:rPr>
        <w:t xml:space="preserve"> </w:t>
      </w:r>
      <w:r w:rsidR="0065642B">
        <w:rPr>
          <w:lang w:val="en-GB"/>
        </w:rPr>
        <w:t xml:space="preserve">prise de </w:t>
      </w:r>
      <w:r w:rsidR="0065642B" w:rsidRPr="0065642B">
        <w:rPr>
          <w:lang w:val="en-GB"/>
        </w:rPr>
        <w:t xml:space="preserve">position, </w:t>
      </w:r>
      <w:proofErr w:type="spellStart"/>
      <w:r w:rsidR="0065642B" w:rsidRPr="0065642B">
        <w:rPr>
          <w:lang w:val="en-GB"/>
        </w:rPr>
        <w:t>mais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>
        <w:rPr>
          <w:lang w:val="en-GB"/>
        </w:rPr>
        <w:t>plutôt</w:t>
      </w:r>
      <w:proofErr w:type="spellEnd"/>
      <w:r w:rsid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un</w:t>
      </w:r>
      <w:r w:rsidR="005E3115">
        <w:rPr>
          <w:lang w:val="en-GB"/>
        </w:rPr>
        <w:t>e</w:t>
      </w:r>
      <w:proofErr w:type="spellEnd"/>
      <w:r w:rsidR="005E3115">
        <w:rPr>
          <w:lang w:val="en-GB"/>
        </w:rPr>
        <w:t xml:space="preserve"> raison</w:t>
      </w:r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fallacieu</w:t>
      </w:r>
      <w:r w:rsidR="00DC6312">
        <w:rPr>
          <w:lang w:val="en-GB"/>
        </w:rPr>
        <w:t>s</w:t>
      </w:r>
      <w:r w:rsidR="005E3115">
        <w:rPr>
          <w:lang w:val="en-GB"/>
        </w:rPr>
        <w:t>e</w:t>
      </w:r>
      <w:proofErr w:type="spellEnd"/>
      <w:r w:rsidR="0065642B" w:rsidRPr="0065642B">
        <w:rPr>
          <w:lang w:val="en-GB"/>
        </w:rPr>
        <w:t xml:space="preserve">: Nutri-Score ne </w:t>
      </w:r>
      <w:proofErr w:type="spellStart"/>
      <w:r w:rsidR="0065642B" w:rsidRPr="0065642B">
        <w:rPr>
          <w:lang w:val="en-GB"/>
        </w:rPr>
        <w:t>serait</w:t>
      </w:r>
      <w:proofErr w:type="spellEnd"/>
      <w:r w:rsidR="0065642B" w:rsidRPr="0065642B">
        <w:rPr>
          <w:lang w:val="en-GB"/>
        </w:rPr>
        <w:t xml:space="preserve"> pas acceptable </w:t>
      </w:r>
      <w:proofErr w:type="spellStart"/>
      <w:r w:rsidR="0065642B">
        <w:rPr>
          <w:lang w:val="en-GB"/>
        </w:rPr>
        <w:t>uniquement</w:t>
      </w:r>
      <w:proofErr w:type="spellEnd"/>
      <w:r w:rsidR="0065642B">
        <w:rPr>
          <w:lang w:val="en-GB"/>
        </w:rPr>
        <w:t xml:space="preserve"> </w:t>
      </w:r>
      <w:r w:rsidR="005070F3">
        <w:rPr>
          <w:lang w:val="en-GB"/>
        </w:rPr>
        <w:t>du fait</w:t>
      </w:r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qu’il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s</w:t>
      </w:r>
      <w:r w:rsidR="0065642B">
        <w:rPr>
          <w:lang w:val="en-GB"/>
        </w:rPr>
        <w:t>u</w:t>
      </w:r>
      <w:r w:rsidR="005070F3">
        <w:rPr>
          <w:lang w:val="en-GB"/>
        </w:rPr>
        <w:t>s</w:t>
      </w:r>
      <w:r w:rsidR="0065642B">
        <w:rPr>
          <w:lang w:val="en-GB"/>
        </w:rPr>
        <w:t>cite</w:t>
      </w:r>
      <w:proofErr w:type="spellEnd"/>
      <w:r w:rsidR="0065642B">
        <w:rPr>
          <w:lang w:val="en-GB"/>
        </w:rPr>
        <w:t xml:space="preserve"> </w:t>
      </w:r>
      <w:proofErr w:type="spellStart"/>
      <w:r w:rsidR="0065642B">
        <w:rPr>
          <w:lang w:val="en-GB"/>
        </w:rPr>
        <w:t>l’opposition</w:t>
      </w:r>
      <w:proofErr w:type="spellEnd"/>
      <w:r w:rsidR="0065642B">
        <w:rPr>
          <w:lang w:val="en-GB"/>
        </w:rPr>
        <w:t xml:space="preserve"> de</w:t>
      </w:r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certains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groupes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économique</w:t>
      </w:r>
      <w:r w:rsidR="005070F3">
        <w:rPr>
          <w:lang w:val="en-GB"/>
        </w:rPr>
        <w:t>s</w:t>
      </w:r>
      <w:proofErr w:type="spellEnd"/>
      <w:r w:rsidR="0065642B" w:rsidRPr="0065642B">
        <w:rPr>
          <w:lang w:val="en-GB"/>
        </w:rPr>
        <w:t xml:space="preserve"> et politique</w:t>
      </w:r>
      <w:r w:rsidR="005070F3">
        <w:rPr>
          <w:lang w:val="en-GB"/>
        </w:rPr>
        <w:t>s</w:t>
      </w:r>
      <w:r w:rsidR="0065642B">
        <w:rPr>
          <w:lang w:val="en-GB"/>
        </w:rPr>
        <w:t>…</w:t>
      </w:r>
      <w:r w:rsidR="0065642B" w:rsidRPr="0065642B">
        <w:rPr>
          <w:lang w:val="en-GB"/>
        </w:rPr>
        <w:t xml:space="preserve"> La Commission </w:t>
      </w:r>
      <w:proofErr w:type="spellStart"/>
      <w:r w:rsidR="0065642B">
        <w:rPr>
          <w:lang w:val="en-GB"/>
        </w:rPr>
        <w:t>parle</w:t>
      </w:r>
      <w:proofErr w:type="spellEnd"/>
      <w:r w:rsidR="0065642B">
        <w:rPr>
          <w:lang w:val="en-GB"/>
        </w:rPr>
        <w:t xml:space="preserve"> </w:t>
      </w:r>
      <w:proofErr w:type="spellStart"/>
      <w:r w:rsidR="0065642B">
        <w:rPr>
          <w:lang w:val="en-GB"/>
        </w:rPr>
        <w:t>d’</w:t>
      </w:r>
      <w:r w:rsidR="0065642B" w:rsidRPr="0065642B">
        <w:rPr>
          <w:lang w:val="en-GB"/>
        </w:rPr>
        <w:t>une</w:t>
      </w:r>
      <w:proofErr w:type="spellEnd"/>
      <w:r w:rsidR="0065642B" w:rsidRPr="0065642B">
        <w:rPr>
          <w:lang w:val="en-GB"/>
        </w:rPr>
        <w:t xml:space="preserve"> situation "</w:t>
      </w:r>
      <w:proofErr w:type="spellStart"/>
      <w:r w:rsidR="0065642B" w:rsidRPr="0065642B">
        <w:rPr>
          <w:lang w:val="en-GB"/>
        </w:rPr>
        <w:t>complexe</w:t>
      </w:r>
      <w:proofErr w:type="spellEnd"/>
      <w:r w:rsidR="0065642B" w:rsidRPr="0065642B">
        <w:rPr>
          <w:lang w:val="en-GB"/>
        </w:rPr>
        <w:t xml:space="preserve">", </w:t>
      </w:r>
      <w:proofErr w:type="spellStart"/>
      <w:r w:rsidR="0065642B" w:rsidRPr="0065642B">
        <w:rPr>
          <w:lang w:val="en-GB"/>
        </w:rPr>
        <w:t>alors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qu</w:t>
      </w:r>
      <w:r w:rsidR="0065642B">
        <w:rPr>
          <w:lang w:val="en-GB"/>
        </w:rPr>
        <w:t>’il</w:t>
      </w:r>
      <w:proofErr w:type="spellEnd"/>
      <w:r w:rsidR="0065642B">
        <w:rPr>
          <w:lang w:val="en-GB"/>
        </w:rPr>
        <w:t xml:space="preserve"> </w:t>
      </w:r>
      <w:proofErr w:type="spellStart"/>
      <w:r w:rsidR="0065642B">
        <w:rPr>
          <w:lang w:val="en-GB"/>
        </w:rPr>
        <w:t>est</w:t>
      </w:r>
      <w:proofErr w:type="spellEnd"/>
      <w:r w:rsidR="0065642B">
        <w:rPr>
          <w:lang w:val="en-GB"/>
        </w:rPr>
        <w:t xml:space="preserve"> </w:t>
      </w:r>
      <w:proofErr w:type="spellStart"/>
      <w:r w:rsidR="0065642B">
        <w:rPr>
          <w:lang w:val="en-GB"/>
        </w:rPr>
        <w:t>notoire</w:t>
      </w:r>
      <w:proofErr w:type="spellEnd"/>
      <w:r w:rsidR="0065642B">
        <w:rPr>
          <w:lang w:val="en-GB"/>
        </w:rPr>
        <w:t xml:space="preserve"> que son</w:t>
      </w:r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hésitation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>
        <w:rPr>
          <w:lang w:val="en-GB"/>
        </w:rPr>
        <w:t>est</w:t>
      </w:r>
      <w:proofErr w:type="spellEnd"/>
      <w:r w:rsidR="0065642B">
        <w:rPr>
          <w:lang w:val="en-GB"/>
        </w:rPr>
        <w:t xml:space="preserve"> </w:t>
      </w:r>
      <w:proofErr w:type="spellStart"/>
      <w:r w:rsidR="0065642B">
        <w:rPr>
          <w:lang w:val="en-GB"/>
        </w:rPr>
        <w:t>liée</w:t>
      </w:r>
      <w:proofErr w:type="spellEnd"/>
      <w:r w:rsidR="0065642B">
        <w:rPr>
          <w:lang w:val="en-GB"/>
        </w:rPr>
        <w:t xml:space="preserve"> </w:t>
      </w:r>
      <w:r w:rsidR="005070F3">
        <w:rPr>
          <w:lang w:val="en-GB"/>
        </w:rPr>
        <w:t xml:space="preserve">aux pressions des </w:t>
      </w:r>
      <w:proofErr w:type="spellStart"/>
      <w:r w:rsidR="005070F3">
        <w:rPr>
          <w:lang w:val="en-GB"/>
        </w:rPr>
        <w:t>lobbys</w:t>
      </w:r>
      <w:proofErr w:type="spellEnd"/>
      <w:r w:rsidR="005070F3">
        <w:rPr>
          <w:lang w:val="en-GB"/>
        </w:rPr>
        <w:t xml:space="preserve"> et </w:t>
      </w:r>
      <w:proofErr w:type="spellStart"/>
      <w:r w:rsidR="005070F3">
        <w:rPr>
          <w:lang w:val="en-GB"/>
        </w:rPr>
        <w:t>notamment</w:t>
      </w:r>
      <w:proofErr w:type="spellEnd"/>
      <w:r w:rsidR="005070F3">
        <w:rPr>
          <w:lang w:val="en-GB"/>
        </w:rPr>
        <w:t xml:space="preserve"> </w:t>
      </w:r>
      <w:r w:rsidR="0065642B">
        <w:rPr>
          <w:lang w:val="en-GB"/>
        </w:rPr>
        <w:t xml:space="preserve">à </w:t>
      </w:r>
      <w:proofErr w:type="spellStart"/>
      <w:r w:rsidR="0065642B" w:rsidRPr="0065642B">
        <w:rPr>
          <w:lang w:val="en-GB"/>
        </w:rPr>
        <w:t>l’opposition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violente</w:t>
      </w:r>
      <w:proofErr w:type="spellEnd"/>
      <w:r w:rsidR="0065642B" w:rsidRPr="0065642B">
        <w:rPr>
          <w:lang w:val="en-GB"/>
        </w:rPr>
        <w:t xml:space="preserve"> de </w:t>
      </w:r>
      <w:proofErr w:type="spellStart"/>
      <w:r w:rsidR="0065642B" w:rsidRPr="0065642B">
        <w:rPr>
          <w:lang w:val="en-GB"/>
        </w:rPr>
        <w:t>l’Italie</w:t>
      </w:r>
      <w:proofErr w:type="spellEnd"/>
      <w:r w:rsidR="0065642B" w:rsidRPr="0065642B">
        <w:rPr>
          <w:lang w:val="en-GB"/>
        </w:rPr>
        <w:t xml:space="preserve">, qui </w:t>
      </w:r>
      <w:proofErr w:type="spellStart"/>
      <w:r w:rsidR="0065642B" w:rsidRPr="0065642B">
        <w:rPr>
          <w:lang w:val="en-GB"/>
        </w:rPr>
        <w:t>défend</w:t>
      </w:r>
      <w:proofErr w:type="spellEnd"/>
      <w:r w:rsidR="0065642B" w:rsidRPr="0065642B">
        <w:rPr>
          <w:lang w:val="en-GB"/>
        </w:rPr>
        <w:t xml:space="preserve"> les </w:t>
      </w:r>
      <w:proofErr w:type="spellStart"/>
      <w:r w:rsidR="0065642B" w:rsidRPr="0065642B">
        <w:rPr>
          <w:lang w:val="en-GB"/>
        </w:rPr>
        <w:t>intérêts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commerciaux</w:t>
      </w:r>
      <w:proofErr w:type="spellEnd"/>
      <w:r w:rsidR="0065642B" w:rsidRPr="0065642B">
        <w:rPr>
          <w:lang w:val="en-GB"/>
        </w:rPr>
        <w:t xml:space="preserve"> de </w:t>
      </w:r>
      <w:proofErr w:type="spellStart"/>
      <w:r w:rsidR="0065642B" w:rsidRPr="0065642B">
        <w:rPr>
          <w:lang w:val="en-GB"/>
        </w:rPr>
        <w:t>certains</w:t>
      </w:r>
      <w:proofErr w:type="spellEnd"/>
      <w:r w:rsidR="0065642B" w:rsidRPr="0065642B">
        <w:rPr>
          <w:lang w:val="en-GB"/>
        </w:rPr>
        <w:t xml:space="preserve"> de </w:t>
      </w:r>
      <w:proofErr w:type="spellStart"/>
      <w:r w:rsidR="0065642B" w:rsidRPr="0065642B">
        <w:rPr>
          <w:lang w:val="en-GB"/>
        </w:rPr>
        <w:t>ses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secteurs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agroalimentaires</w:t>
      </w:r>
      <w:proofErr w:type="spellEnd"/>
      <w:r w:rsidR="0065642B" w:rsidRPr="0065642B">
        <w:rPr>
          <w:lang w:val="en-GB"/>
        </w:rPr>
        <w:t xml:space="preserve">. </w:t>
      </w:r>
      <w:proofErr w:type="spellStart"/>
      <w:r w:rsidR="0065642B">
        <w:rPr>
          <w:lang w:val="en-GB"/>
        </w:rPr>
        <w:t>L’Italie</w:t>
      </w:r>
      <w:proofErr w:type="spellEnd"/>
      <w:r w:rsidR="0065642B">
        <w:rPr>
          <w:lang w:val="en-GB"/>
        </w:rPr>
        <w:t xml:space="preserve"> (et les</w:t>
      </w:r>
      <w:r w:rsidR="009064E9">
        <w:rPr>
          <w:lang w:val="en-GB"/>
        </w:rPr>
        <w:t xml:space="preserve"> </w:t>
      </w:r>
      <w:proofErr w:type="spellStart"/>
      <w:r w:rsidR="0065642B">
        <w:rPr>
          <w:lang w:val="en-GB"/>
        </w:rPr>
        <w:t>lobbys</w:t>
      </w:r>
      <w:proofErr w:type="spellEnd"/>
      <w:r w:rsidR="0065642B">
        <w:rPr>
          <w:lang w:val="en-GB"/>
        </w:rPr>
        <w:t xml:space="preserve"> qui </w:t>
      </w:r>
      <w:proofErr w:type="spellStart"/>
      <w:r w:rsidR="0065642B">
        <w:rPr>
          <w:lang w:val="en-GB"/>
        </w:rPr>
        <w:t>sont</w:t>
      </w:r>
      <w:proofErr w:type="spellEnd"/>
      <w:r w:rsidR="0065642B">
        <w:rPr>
          <w:lang w:val="en-GB"/>
        </w:rPr>
        <w:t xml:space="preserve"> derrière</w:t>
      </w:r>
      <w:r w:rsidR="009064E9">
        <w:rPr>
          <w:lang w:val="en-GB"/>
        </w:rPr>
        <w:t xml:space="preserve">) a </w:t>
      </w:r>
      <w:proofErr w:type="spellStart"/>
      <w:r w:rsidR="005070F3">
        <w:rPr>
          <w:lang w:val="en-GB"/>
        </w:rPr>
        <w:t>d’ailleurs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5070F3">
        <w:rPr>
          <w:lang w:val="en-GB"/>
        </w:rPr>
        <w:t>proposé</w:t>
      </w:r>
      <w:proofErr w:type="spellEnd"/>
      <w:r w:rsidR="005070F3">
        <w:rPr>
          <w:lang w:val="en-GB"/>
        </w:rPr>
        <w:t xml:space="preserve">, </w:t>
      </w:r>
      <w:proofErr w:type="spellStart"/>
      <w:r w:rsidR="005070F3">
        <w:rPr>
          <w:lang w:val="en-GB"/>
        </w:rPr>
        <w:t>comme</w:t>
      </w:r>
      <w:proofErr w:type="spellEnd"/>
      <w:r w:rsidR="005070F3">
        <w:rPr>
          <w:lang w:val="en-GB"/>
        </w:rPr>
        <w:t xml:space="preserve"> alternative au Nutri-Score,</w:t>
      </w:r>
      <w:r w:rsidR="0065642B" w:rsidRPr="0065642B">
        <w:rPr>
          <w:lang w:val="en-GB"/>
        </w:rPr>
        <w:t xml:space="preserve"> </w:t>
      </w:r>
      <w:r w:rsidR="009064E9">
        <w:rPr>
          <w:lang w:val="en-GB"/>
        </w:rPr>
        <w:t xml:space="preserve">son </w:t>
      </w:r>
      <w:proofErr w:type="spellStart"/>
      <w:r w:rsidR="009064E9">
        <w:rPr>
          <w:lang w:val="en-GB"/>
        </w:rPr>
        <w:t>propr</w:t>
      </w:r>
      <w:r w:rsidR="005070F3">
        <w:rPr>
          <w:lang w:val="en-GB"/>
        </w:rPr>
        <w:t>e</w:t>
      </w:r>
      <w:proofErr w:type="spellEnd"/>
      <w:r w:rsidR="009064E9">
        <w:rPr>
          <w:lang w:val="en-GB"/>
        </w:rPr>
        <w:t xml:space="preserve"> </w:t>
      </w:r>
      <w:proofErr w:type="spellStart"/>
      <w:r w:rsidR="009064E9">
        <w:rPr>
          <w:lang w:val="en-GB"/>
        </w:rPr>
        <w:t>système</w:t>
      </w:r>
      <w:proofErr w:type="spellEnd"/>
      <w:r w:rsidR="009064E9">
        <w:rPr>
          <w:lang w:val="en-GB"/>
        </w:rPr>
        <w:t xml:space="preserve"> </w:t>
      </w:r>
      <w:proofErr w:type="spellStart"/>
      <w:r w:rsidR="009064E9">
        <w:rPr>
          <w:lang w:val="en-GB"/>
        </w:rPr>
        <w:t>d’étiquetage</w:t>
      </w:r>
      <w:proofErr w:type="spellEnd"/>
      <w:r w:rsidR="009064E9">
        <w:rPr>
          <w:lang w:val="en-GB"/>
        </w:rPr>
        <w:t xml:space="preserve"> </w:t>
      </w:r>
      <w:proofErr w:type="spellStart"/>
      <w:r w:rsidR="009064E9">
        <w:rPr>
          <w:lang w:val="en-GB"/>
        </w:rPr>
        <w:t>nutritionnel</w:t>
      </w:r>
      <w:proofErr w:type="spellEnd"/>
      <w:r w:rsidR="009064E9">
        <w:rPr>
          <w:lang w:val="en-GB"/>
        </w:rPr>
        <w:t xml:space="preserve">, le </w:t>
      </w:r>
      <w:proofErr w:type="spellStart"/>
      <w:r w:rsidR="009064E9">
        <w:rPr>
          <w:lang w:val="en-GB"/>
        </w:rPr>
        <w:t>Nutrinform</w:t>
      </w:r>
      <w:proofErr w:type="spellEnd"/>
      <w:r w:rsidR="009064E9">
        <w:rPr>
          <w:lang w:val="en-GB"/>
        </w:rPr>
        <w:t>, un logo</w:t>
      </w:r>
      <w:r w:rsidR="0065642B" w:rsidRPr="0065642B">
        <w:rPr>
          <w:lang w:val="en-GB"/>
        </w:rPr>
        <w:t xml:space="preserve"> </w:t>
      </w:r>
      <w:r w:rsidR="005070F3">
        <w:rPr>
          <w:lang w:val="en-GB"/>
        </w:rPr>
        <w:t xml:space="preserve">monochrome </w:t>
      </w:r>
      <w:r w:rsidR="0065642B" w:rsidRPr="0065642B">
        <w:rPr>
          <w:lang w:val="en-GB"/>
        </w:rPr>
        <w:t xml:space="preserve">non </w:t>
      </w:r>
      <w:proofErr w:type="spellStart"/>
      <w:r w:rsidR="0065642B" w:rsidRPr="0065642B">
        <w:rPr>
          <w:lang w:val="en-GB"/>
        </w:rPr>
        <w:t>interprétati</w:t>
      </w:r>
      <w:r w:rsidR="009064E9">
        <w:rPr>
          <w:lang w:val="en-GB"/>
        </w:rPr>
        <w:t>f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très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similaire</w:t>
      </w:r>
      <w:proofErr w:type="spellEnd"/>
      <w:r w:rsidR="0065642B" w:rsidRPr="0065642B">
        <w:rPr>
          <w:lang w:val="en-GB"/>
        </w:rPr>
        <w:t xml:space="preserve"> au </w:t>
      </w:r>
      <w:proofErr w:type="spellStart"/>
      <w:r w:rsidR="0065642B" w:rsidRPr="0065642B">
        <w:rPr>
          <w:lang w:val="en-GB"/>
        </w:rPr>
        <w:t>modèle</w:t>
      </w:r>
      <w:proofErr w:type="spellEnd"/>
      <w:r w:rsidR="0065642B" w:rsidRPr="0065642B">
        <w:rPr>
          <w:lang w:val="en-GB"/>
        </w:rPr>
        <w:t xml:space="preserve"> </w:t>
      </w:r>
      <w:r w:rsidR="009064E9" w:rsidRPr="009064E9">
        <w:rPr>
          <w:lang w:val="en-GB"/>
        </w:rPr>
        <w:t xml:space="preserve">GDA/RI </w:t>
      </w:r>
      <w:r w:rsidR="009064E9">
        <w:rPr>
          <w:lang w:val="en-GB"/>
        </w:rPr>
        <w:t xml:space="preserve">que les </w:t>
      </w:r>
      <w:proofErr w:type="spellStart"/>
      <w:r w:rsidR="0065642B" w:rsidRPr="0065642B">
        <w:rPr>
          <w:lang w:val="en-GB"/>
        </w:rPr>
        <w:t>industriel</w:t>
      </w:r>
      <w:r w:rsidR="009064E9">
        <w:rPr>
          <w:lang w:val="en-GB"/>
        </w:rPr>
        <w:t>s</w:t>
      </w:r>
      <w:proofErr w:type="spellEnd"/>
      <w:r w:rsidR="009064E9">
        <w:rPr>
          <w:lang w:val="en-GB"/>
        </w:rPr>
        <w:t xml:space="preserve"> </w:t>
      </w:r>
      <w:proofErr w:type="spellStart"/>
      <w:r w:rsidR="009064E9">
        <w:rPr>
          <w:lang w:val="en-GB"/>
        </w:rPr>
        <w:t>avaient</w:t>
      </w:r>
      <w:proofErr w:type="spellEnd"/>
      <w:r w:rsidR="009064E9">
        <w:rPr>
          <w:lang w:val="en-GB"/>
        </w:rPr>
        <w:t xml:space="preserve"> </w:t>
      </w:r>
      <w:proofErr w:type="spellStart"/>
      <w:r w:rsidR="009064E9">
        <w:rPr>
          <w:lang w:val="en-GB"/>
        </w:rPr>
        <w:t>proposé</w:t>
      </w:r>
      <w:proofErr w:type="spellEnd"/>
      <w:r w:rsidR="009064E9">
        <w:rPr>
          <w:lang w:val="en-GB"/>
        </w:rPr>
        <w:t xml:space="preserve"> dans les </w:t>
      </w:r>
      <w:proofErr w:type="spellStart"/>
      <w:r w:rsidR="009064E9">
        <w:rPr>
          <w:lang w:val="en-GB"/>
        </w:rPr>
        <w:t>années</w:t>
      </w:r>
      <w:proofErr w:type="spellEnd"/>
      <w:r w:rsidR="009064E9">
        <w:rPr>
          <w:lang w:val="en-GB"/>
        </w:rPr>
        <w:t xml:space="preserve"> 2000 (et </w:t>
      </w:r>
      <w:proofErr w:type="spellStart"/>
      <w:r w:rsidR="009064E9">
        <w:rPr>
          <w:lang w:val="en-GB"/>
        </w:rPr>
        <w:t>affichés</w:t>
      </w:r>
      <w:proofErr w:type="spellEnd"/>
      <w:r w:rsidR="009064E9">
        <w:rPr>
          <w:lang w:val="en-GB"/>
        </w:rPr>
        <w:t xml:space="preserve"> sur les </w:t>
      </w:r>
      <w:proofErr w:type="spellStart"/>
      <w:r w:rsidR="009064E9">
        <w:rPr>
          <w:lang w:val="en-GB"/>
        </w:rPr>
        <w:t>emballages</w:t>
      </w:r>
      <w:proofErr w:type="spellEnd"/>
      <w:r w:rsidR="009064E9">
        <w:rPr>
          <w:lang w:val="en-GB"/>
        </w:rPr>
        <w:t xml:space="preserve"> pour </w:t>
      </w:r>
      <w:proofErr w:type="spellStart"/>
      <w:r w:rsidR="009064E9">
        <w:rPr>
          <w:lang w:val="en-GB"/>
        </w:rPr>
        <w:t>certains</w:t>
      </w:r>
      <w:proofErr w:type="spellEnd"/>
      <w:r w:rsidR="009064E9">
        <w:rPr>
          <w:lang w:val="en-GB"/>
        </w:rPr>
        <w:t xml:space="preserve"> </w:t>
      </w:r>
      <w:proofErr w:type="spellStart"/>
      <w:r w:rsidR="009064E9">
        <w:rPr>
          <w:lang w:val="en-GB"/>
        </w:rPr>
        <w:t>d’entre</w:t>
      </w:r>
      <w:proofErr w:type="spellEnd"/>
      <w:r w:rsidR="009064E9">
        <w:rPr>
          <w:lang w:val="en-GB"/>
        </w:rPr>
        <w:t xml:space="preserve"> </w:t>
      </w:r>
      <w:proofErr w:type="spellStart"/>
      <w:r w:rsidR="009064E9">
        <w:rPr>
          <w:lang w:val="en-GB"/>
        </w:rPr>
        <w:t>eux</w:t>
      </w:r>
      <w:proofErr w:type="spellEnd"/>
      <w:r w:rsidR="009064E9">
        <w:rPr>
          <w:lang w:val="en-GB"/>
        </w:rPr>
        <w:t>)</w:t>
      </w:r>
      <w:r w:rsidR="0065642B" w:rsidRPr="0065642B">
        <w:rPr>
          <w:lang w:val="en-GB"/>
        </w:rPr>
        <w:t xml:space="preserve">, </w:t>
      </w:r>
      <w:r w:rsidR="009064E9">
        <w:rPr>
          <w:lang w:val="en-GB"/>
        </w:rPr>
        <w:t xml:space="preserve">et </w:t>
      </w:r>
      <w:proofErr w:type="spellStart"/>
      <w:r w:rsidR="0065642B" w:rsidRPr="0065642B">
        <w:rPr>
          <w:lang w:val="en-GB"/>
        </w:rPr>
        <w:t>dont</w:t>
      </w:r>
      <w:proofErr w:type="spellEnd"/>
      <w:r w:rsidR="0065642B" w:rsidRPr="0065642B">
        <w:rPr>
          <w:lang w:val="en-GB"/>
        </w:rPr>
        <w:t xml:space="preserve"> l</w:t>
      </w:r>
      <w:r w:rsidR="009064E9">
        <w:rPr>
          <w:lang w:val="en-GB"/>
        </w:rPr>
        <w:t xml:space="preserve">a </w:t>
      </w:r>
      <w:proofErr w:type="spellStart"/>
      <w:r w:rsidR="009064E9">
        <w:rPr>
          <w:lang w:val="en-GB"/>
        </w:rPr>
        <w:t>totale</w:t>
      </w:r>
      <w:proofErr w:type="spellEnd"/>
      <w:r w:rsidR="009064E9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inefficacité</w:t>
      </w:r>
      <w:proofErr w:type="spellEnd"/>
      <w:r w:rsidR="0065642B" w:rsidRPr="0065642B">
        <w:rPr>
          <w:lang w:val="en-GB"/>
        </w:rPr>
        <w:t xml:space="preserve"> </w:t>
      </w:r>
      <w:r w:rsidR="009064E9">
        <w:rPr>
          <w:lang w:val="en-GB"/>
        </w:rPr>
        <w:t xml:space="preserve">à </w:t>
      </w:r>
      <w:r w:rsidR="0065642B" w:rsidRPr="0065642B">
        <w:rPr>
          <w:lang w:val="en-GB"/>
        </w:rPr>
        <w:t xml:space="preserve">guider les </w:t>
      </w:r>
      <w:proofErr w:type="spellStart"/>
      <w:r w:rsidR="0065642B" w:rsidRPr="0065642B">
        <w:rPr>
          <w:lang w:val="en-GB"/>
        </w:rPr>
        <w:t>choix</w:t>
      </w:r>
      <w:proofErr w:type="spellEnd"/>
      <w:r w:rsidR="0065642B" w:rsidRPr="0065642B">
        <w:rPr>
          <w:lang w:val="en-GB"/>
        </w:rPr>
        <w:t xml:space="preserve"> des </w:t>
      </w:r>
      <w:proofErr w:type="spellStart"/>
      <w:r w:rsidR="0065642B" w:rsidRPr="0065642B">
        <w:rPr>
          <w:lang w:val="en-GB"/>
        </w:rPr>
        <w:t>consommateurs</w:t>
      </w:r>
      <w:proofErr w:type="spellEnd"/>
      <w:r w:rsidR="0065642B" w:rsidRPr="0065642B">
        <w:rPr>
          <w:lang w:val="en-GB"/>
        </w:rPr>
        <w:t xml:space="preserve"> a </w:t>
      </w:r>
      <w:proofErr w:type="spellStart"/>
      <w:r w:rsidR="0065642B" w:rsidRPr="0065642B">
        <w:rPr>
          <w:lang w:val="en-GB"/>
        </w:rPr>
        <w:t>été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établie</w:t>
      </w:r>
      <w:proofErr w:type="spellEnd"/>
      <w:r w:rsidR="0065642B" w:rsidRPr="0065642B">
        <w:rPr>
          <w:lang w:val="en-GB"/>
        </w:rPr>
        <w:t xml:space="preserve"> par de </w:t>
      </w:r>
      <w:proofErr w:type="spellStart"/>
      <w:r w:rsidR="0065642B" w:rsidRPr="0065642B">
        <w:rPr>
          <w:lang w:val="en-GB"/>
        </w:rPr>
        <w:t>nombreuses</w:t>
      </w:r>
      <w:proofErr w:type="spellEnd"/>
      <w:r w:rsidR="0065642B" w:rsidRPr="0065642B">
        <w:rPr>
          <w:lang w:val="en-GB"/>
        </w:rPr>
        <w:t xml:space="preserve"> études. La C</w:t>
      </w:r>
      <w:r w:rsidR="009064E9">
        <w:rPr>
          <w:lang w:val="en-GB"/>
        </w:rPr>
        <w:t xml:space="preserve">E </w:t>
      </w:r>
      <w:proofErr w:type="spellStart"/>
      <w:r w:rsidR="0065642B" w:rsidRPr="0065642B">
        <w:rPr>
          <w:lang w:val="en-GB"/>
        </w:rPr>
        <w:t>tient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5070F3">
        <w:rPr>
          <w:lang w:val="en-GB"/>
        </w:rPr>
        <w:t>donc</w:t>
      </w:r>
      <w:proofErr w:type="spellEnd"/>
      <w:r w:rsidR="005070F3">
        <w:rPr>
          <w:lang w:val="en-GB"/>
        </w:rPr>
        <w:t xml:space="preserve"> </w:t>
      </w:r>
      <w:r w:rsidR="0065642B" w:rsidRPr="0065642B">
        <w:rPr>
          <w:lang w:val="en-GB"/>
        </w:rPr>
        <w:t xml:space="preserve">un </w:t>
      </w:r>
      <w:proofErr w:type="spellStart"/>
      <w:r w:rsidR="0065642B" w:rsidRPr="0065642B">
        <w:rPr>
          <w:lang w:val="en-GB"/>
        </w:rPr>
        <w:t>discours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inquiétant</w:t>
      </w:r>
      <w:proofErr w:type="spellEnd"/>
      <w:r w:rsidR="0065642B" w:rsidRPr="0065642B">
        <w:rPr>
          <w:lang w:val="en-GB"/>
        </w:rPr>
        <w:t xml:space="preserve">, </w:t>
      </w:r>
      <w:proofErr w:type="spellStart"/>
      <w:r w:rsidR="009064E9">
        <w:rPr>
          <w:lang w:val="en-GB"/>
        </w:rPr>
        <w:t>niant</w:t>
      </w:r>
      <w:proofErr w:type="spellEnd"/>
      <w:r w:rsidR="0065642B" w:rsidRPr="0065642B">
        <w:rPr>
          <w:lang w:val="en-GB"/>
        </w:rPr>
        <w:t xml:space="preserve"> les </w:t>
      </w:r>
      <w:proofErr w:type="spellStart"/>
      <w:r w:rsidR="0065642B" w:rsidRPr="0065642B">
        <w:rPr>
          <w:lang w:val="en-GB"/>
        </w:rPr>
        <w:t>preuves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scientifiques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concernant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65642B" w:rsidRPr="0065642B">
        <w:rPr>
          <w:lang w:val="en-GB"/>
        </w:rPr>
        <w:t>l</w:t>
      </w:r>
      <w:r w:rsidR="009064E9">
        <w:rPr>
          <w:lang w:val="en-GB"/>
        </w:rPr>
        <w:t>’utilité</w:t>
      </w:r>
      <w:proofErr w:type="spellEnd"/>
      <w:r w:rsidR="009064E9">
        <w:rPr>
          <w:lang w:val="en-GB"/>
        </w:rPr>
        <w:t xml:space="preserve"> d’un logo </w:t>
      </w:r>
      <w:proofErr w:type="spellStart"/>
      <w:r w:rsidR="0065642B" w:rsidRPr="0065642B">
        <w:rPr>
          <w:lang w:val="en-GB"/>
        </w:rPr>
        <w:t>nutritionnel</w:t>
      </w:r>
      <w:proofErr w:type="spellEnd"/>
      <w:r w:rsidR="009064E9">
        <w:rPr>
          <w:lang w:val="en-GB"/>
        </w:rPr>
        <w:t xml:space="preserve"> </w:t>
      </w:r>
      <w:proofErr w:type="spellStart"/>
      <w:r w:rsidR="009064E9">
        <w:rPr>
          <w:lang w:val="en-GB"/>
        </w:rPr>
        <w:t>harmonisé</w:t>
      </w:r>
      <w:proofErr w:type="spellEnd"/>
      <w:r w:rsidR="0065642B" w:rsidRPr="0065642B">
        <w:rPr>
          <w:lang w:val="en-GB"/>
        </w:rPr>
        <w:t xml:space="preserve"> </w:t>
      </w:r>
      <w:r w:rsidR="009064E9">
        <w:rPr>
          <w:lang w:val="en-GB"/>
        </w:rPr>
        <w:t>d</w:t>
      </w:r>
      <w:r w:rsidR="0065642B" w:rsidRPr="0065642B">
        <w:rPr>
          <w:lang w:val="en-GB"/>
        </w:rPr>
        <w:t xml:space="preserve">ans le </w:t>
      </w:r>
      <w:proofErr w:type="spellStart"/>
      <w:r w:rsidR="0065642B" w:rsidRPr="0065642B">
        <w:rPr>
          <w:lang w:val="en-GB"/>
        </w:rPr>
        <w:t>contexte</w:t>
      </w:r>
      <w:proofErr w:type="spellEnd"/>
      <w:r w:rsidR="0065642B" w:rsidRPr="0065642B">
        <w:rPr>
          <w:lang w:val="en-GB"/>
        </w:rPr>
        <w:t xml:space="preserve"> </w:t>
      </w:r>
      <w:proofErr w:type="spellStart"/>
      <w:r w:rsidR="009064E9">
        <w:rPr>
          <w:lang w:val="en-GB"/>
        </w:rPr>
        <w:t>européen</w:t>
      </w:r>
      <w:proofErr w:type="spellEnd"/>
      <w:r w:rsidR="009064E9">
        <w:rPr>
          <w:lang w:val="en-GB"/>
        </w:rPr>
        <w:t xml:space="preserve"> e</w:t>
      </w:r>
      <w:r w:rsidR="005070F3">
        <w:rPr>
          <w:lang w:val="en-GB"/>
        </w:rPr>
        <w:t>t</w:t>
      </w:r>
      <w:r w:rsidR="009064E9">
        <w:rPr>
          <w:lang w:val="en-GB"/>
        </w:rPr>
        <w:t xml:space="preserve"> les</w:t>
      </w:r>
      <w:r w:rsidR="005070F3">
        <w:rPr>
          <w:lang w:val="en-GB"/>
        </w:rPr>
        <w:t xml:space="preserve"> </w:t>
      </w:r>
      <w:r w:rsidR="009064E9">
        <w:rPr>
          <w:lang w:val="en-GB"/>
        </w:rPr>
        <w:t xml:space="preserve">travaux </w:t>
      </w:r>
      <w:proofErr w:type="spellStart"/>
      <w:r w:rsidR="009064E9">
        <w:rPr>
          <w:lang w:val="en-GB"/>
        </w:rPr>
        <w:t>démontrant</w:t>
      </w:r>
      <w:proofErr w:type="spellEnd"/>
      <w:r w:rsidR="009064E9">
        <w:rPr>
          <w:lang w:val="en-GB"/>
        </w:rPr>
        <w:t xml:space="preserve"> </w:t>
      </w:r>
      <w:proofErr w:type="spellStart"/>
      <w:r w:rsidR="009064E9">
        <w:rPr>
          <w:lang w:val="en-GB"/>
        </w:rPr>
        <w:t>l’efficacité</w:t>
      </w:r>
      <w:proofErr w:type="spellEnd"/>
      <w:r w:rsidR="009064E9">
        <w:rPr>
          <w:lang w:val="en-GB"/>
        </w:rPr>
        <w:t xml:space="preserve"> du Nutri-Score</w:t>
      </w:r>
      <w:r w:rsidR="005070F3">
        <w:rPr>
          <w:lang w:val="en-GB"/>
        </w:rPr>
        <w:t xml:space="preserve"> </w:t>
      </w:r>
      <w:r w:rsidR="0065642B" w:rsidRPr="0065642B">
        <w:rPr>
          <w:lang w:val="en-GB"/>
        </w:rPr>
        <w:t>pour l</w:t>
      </w:r>
      <w:r w:rsidR="00B32B4B">
        <w:rPr>
          <w:lang w:val="en-GB"/>
        </w:rPr>
        <w:t>a santé d</w:t>
      </w:r>
      <w:r w:rsidR="0065642B" w:rsidRPr="0065642B">
        <w:rPr>
          <w:lang w:val="en-GB"/>
        </w:rPr>
        <w:t xml:space="preserve">es </w:t>
      </w:r>
      <w:proofErr w:type="spellStart"/>
      <w:r w:rsidR="0065642B" w:rsidRPr="0065642B">
        <w:rPr>
          <w:lang w:val="en-GB"/>
        </w:rPr>
        <w:t>consommateurs</w:t>
      </w:r>
      <w:proofErr w:type="spellEnd"/>
      <w:r w:rsidR="0065642B" w:rsidRPr="0065642B">
        <w:rPr>
          <w:lang w:val="en-GB"/>
        </w:rPr>
        <w:t>.</w:t>
      </w:r>
    </w:p>
    <w:p w14:paraId="5F9AB919" w14:textId="404E753A" w:rsidR="004708E8" w:rsidRDefault="004708E8" w:rsidP="00FF602F">
      <w:pPr>
        <w:tabs>
          <w:tab w:val="left" w:pos="9639"/>
        </w:tabs>
        <w:ind w:right="142"/>
        <w:rPr>
          <w:b/>
          <w:lang w:val="en-GB"/>
        </w:rPr>
      </w:pPr>
    </w:p>
    <w:p w14:paraId="2CF6FD0C" w14:textId="77777777" w:rsidR="00840FCB" w:rsidRDefault="006E473E" w:rsidP="00840FCB">
      <w:pPr>
        <w:tabs>
          <w:tab w:val="left" w:pos="9639"/>
        </w:tabs>
        <w:ind w:right="142"/>
        <w:rPr>
          <w:lang w:val="en-GB"/>
        </w:rPr>
      </w:pPr>
      <w:proofErr w:type="spellStart"/>
      <w:r>
        <w:rPr>
          <w:b/>
          <w:lang w:val="en-GB"/>
        </w:rPr>
        <w:t>Compte-tenu</w:t>
      </w:r>
      <w:proofErr w:type="spellEnd"/>
      <w:r w:rsidR="00F46639" w:rsidRPr="00F46639">
        <w:rPr>
          <w:b/>
          <w:lang w:val="en-GB"/>
        </w:rPr>
        <w:t xml:space="preserve"> </w:t>
      </w:r>
      <w:r>
        <w:rPr>
          <w:b/>
          <w:lang w:val="en-GB"/>
        </w:rPr>
        <w:t>du</w:t>
      </w:r>
      <w:r w:rsidR="00F46639" w:rsidRPr="00F46639">
        <w:rPr>
          <w:b/>
          <w:lang w:val="en-GB"/>
        </w:rPr>
        <w:t xml:space="preserve"> retard</w:t>
      </w:r>
      <w:r w:rsidR="00B32B4B">
        <w:rPr>
          <w:b/>
          <w:lang w:val="en-GB"/>
        </w:rPr>
        <w:t xml:space="preserve"> </w:t>
      </w:r>
      <w:proofErr w:type="spellStart"/>
      <w:r w:rsidR="00B32B4B">
        <w:rPr>
          <w:b/>
          <w:lang w:val="en-GB"/>
        </w:rPr>
        <w:t>actuel</w:t>
      </w:r>
      <w:proofErr w:type="spellEnd"/>
      <w:r w:rsidR="00B32B4B">
        <w:rPr>
          <w:b/>
          <w:lang w:val="en-GB"/>
        </w:rPr>
        <w:t>,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voire</w:t>
      </w:r>
      <w:proofErr w:type="spellEnd"/>
      <w:r>
        <w:rPr>
          <w:b/>
          <w:lang w:val="en-GB"/>
        </w:rPr>
        <w:t xml:space="preserve"> </w:t>
      </w:r>
      <w:r w:rsidR="00375B11">
        <w:rPr>
          <w:b/>
          <w:lang w:val="en-GB"/>
        </w:rPr>
        <w:t xml:space="preserve">de </w:t>
      </w:r>
      <w:proofErr w:type="spellStart"/>
      <w:r w:rsidR="00B32B4B">
        <w:rPr>
          <w:b/>
          <w:lang w:val="en-GB"/>
        </w:rPr>
        <w:t>l’</w:t>
      </w:r>
      <w:r>
        <w:rPr>
          <w:b/>
          <w:lang w:val="en-GB"/>
        </w:rPr>
        <w:t>absence</w:t>
      </w:r>
      <w:proofErr w:type="spellEnd"/>
      <w:r>
        <w:rPr>
          <w:b/>
          <w:lang w:val="en-GB"/>
        </w:rPr>
        <w:t xml:space="preserve"> d</w:t>
      </w:r>
      <w:r w:rsidR="008A04CE">
        <w:rPr>
          <w:b/>
          <w:lang w:val="en-GB"/>
        </w:rPr>
        <w:t xml:space="preserve">e </w:t>
      </w:r>
      <w:r w:rsidR="00375B11">
        <w:rPr>
          <w:b/>
          <w:lang w:val="en-GB"/>
        </w:rPr>
        <w:t xml:space="preserve">prise </w:t>
      </w:r>
      <w:proofErr w:type="spellStart"/>
      <w:r w:rsidR="00375B11">
        <w:rPr>
          <w:b/>
          <w:lang w:val="en-GB"/>
        </w:rPr>
        <w:t>d’une</w:t>
      </w:r>
      <w:proofErr w:type="spellEnd"/>
      <w:r w:rsidR="00B32B4B">
        <w:rPr>
          <w:b/>
          <w:lang w:val="en-GB"/>
        </w:rPr>
        <w:t xml:space="preserve"> </w:t>
      </w:r>
      <w:proofErr w:type="spellStart"/>
      <w:r w:rsidR="00375B11">
        <w:rPr>
          <w:b/>
          <w:lang w:val="en-GB"/>
        </w:rPr>
        <w:t>dé</w:t>
      </w:r>
      <w:r w:rsidR="008A04CE">
        <w:rPr>
          <w:b/>
          <w:lang w:val="en-GB"/>
        </w:rPr>
        <w:t>cision</w:t>
      </w:r>
      <w:proofErr w:type="spellEnd"/>
      <w:r w:rsidR="008A04CE">
        <w:rPr>
          <w:b/>
          <w:lang w:val="en-GB"/>
        </w:rPr>
        <w:t xml:space="preserve"> </w:t>
      </w:r>
      <w:proofErr w:type="spellStart"/>
      <w:r w:rsidR="00B32B4B">
        <w:rPr>
          <w:b/>
          <w:lang w:val="en-GB"/>
        </w:rPr>
        <w:t>permettant</w:t>
      </w:r>
      <w:proofErr w:type="spellEnd"/>
      <w:r w:rsidR="00B32B4B">
        <w:rPr>
          <w:b/>
          <w:lang w:val="en-GB"/>
        </w:rPr>
        <w:t xml:space="preserve"> </w:t>
      </w:r>
      <w:proofErr w:type="spellStart"/>
      <w:r w:rsidR="00B32B4B">
        <w:rPr>
          <w:b/>
          <w:lang w:val="en-GB"/>
        </w:rPr>
        <w:t>l’</w:t>
      </w:r>
      <w:r w:rsidR="00F46639" w:rsidRPr="00F46639">
        <w:rPr>
          <w:b/>
          <w:lang w:val="en-GB"/>
        </w:rPr>
        <w:t>adoption</w:t>
      </w:r>
      <w:proofErr w:type="spellEnd"/>
      <w:r w:rsidR="00F46639" w:rsidRPr="00F46639">
        <w:rPr>
          <w:b/>
          <w:lang w:val="en-GB"/>
        </w:rPr>
        <w:t xml:space="preserve"> d’un</w:t>
      </w:r>
      <w:r w:rsidR="00840FCB">
        <w:rPr>
          <w:b/>
          <w:lang w:val="en-GB"/>
        </w:rPr>
        <w:t xml:space="preserve"> </w:t>
      </w:r>
      <w:r>
        <w:rPr>
          <w:b/>
          <w:lang w:val="en-GB"/>
        </w:rPr>
        <w:t>logo</w:t>
      </w:r>
      <w:r w:rsidR="00F46639" w:rsidRPr="00F46639">
        <w:rPr>
          <w:b/>
          <w:lang w:val="en-GB"/>
        </w:rPr>
        <w:t xml:space="preserve"> </w:t>
      </w:r>
      <w:proofErr w:type="spellStart"/>
      <w:r w:rsidR="00F46639" w:rsidRPr="00F46639">
        <w:rPr>
          <w:b/>
          <w:lang w:val="en-GB"/>
        </w:rPr>
        <w:t>nutritionnel</w:t>
      </w:r>
      <w:proofErr w:type="spellEnd"/>
      <w:r w:rsidR="00F46639" w:rsidRPr="00F46639">
        <w:rPr>
          <w:b/>
          <w:lang w:val="en-GB"/>
        </w:rPr>
        <w:t xml:space="preserve"> </w:t>
      </w:r>
      <w:proofErr w:type="spellStart"/>
      <w:r w:rsidR="00F46639" w:rsidRPr="00F46639">
        <w:rPr>
          <w:b/>
          <w:lang w:val="en-GB"/>
        </w:rPr>
        <w:t>obligatoire</w:t>
      </w:r>
      <w:proofErr w:type="spellEnd"/>
      <w:r w:rsidR="00B32B4B">
        <w:rPr>
          <w:b/>
          <w:lang w:val="en-GB"/>
        </w:rPr>
        <w:t xml:space="preserve"> </w:t>
      </w:r>
      <w:proofErr w:type="spellStart"/>
      <w:r w:rsidR="00B32B4B">
        <w:rPr>
          <w:b/>
          <w:lang w:val="en-GB"/>
        </w:rPr>
        <w:t>efficace</w:t>
      </w:r>
      <w:proofErr w:type="spellEnd"/>
      <w:r w:rsidR="00F46639" w:rsidRPr="00F46639">
        <w:rPr>
          <w:b/>
          <w:lang w:val="en-GB"/>
        </w:rPr>
        <w:t xml:space="preserve"> sur le </w:t>
      </w:r>
      <w:r>
        <w:rPr>
          <w:b/>
          <w:lang w:val="en-GB"/>
        </w:rPr>
        <w:t xml:space="preserve">face </w:t>
      </w:r>
      <w:proofErr w:type="spellStart"/>
      <w:r>
        <w:rPr>
          <w:b/>
          <w:lang w:val="en-GB"/>
        </w:rPr>
        <w:t>avant</w:t>
      </w:r>
      <w:proofErr w:type="spellEnd"/>
      <w:r w:rsidR="00F46639" w:rsidRPr="00F46639">
        <w:rPr>
          <w:b/>
          <w:lang w:val="en-GB"/>
        </w:rPr>
        <w:t xml:space="preserve"> de</w:t>
      </w:r>
      <w:r>
        <w:rPr>
          <w:b/>
          <w:lang w:val="en-GB"/>
        </w:rPr>
        <w:t xml:space="preserve">s </w:t>
      </w:r>
      <w:proofErr w:type="spellStart"/>
      <w:r w:rsidR="00F46639" w:rsidRPr="00F46639">
        <w:rPr>
          <w:b/>
          <w:lang w:val="en-GB"/>
        </w:rPr>
        <w:t>emballage</w:t>
      </w:r>
      <w:r>
        <w:rPr>
          <w:b/>
          <w:lang w:val="en-GB"/>
        </w:rPr>
        <w:t>s</w:t>
      </w:r>
      <w:proofErr w:type="spellEnd"/>
      <w:r w:rsidR="00F46639" w:rsidRPr="00F46639">
        <w:rPr>
          <w:b/>
          <w:lang w:val="en-GB"/>
        </w:rPr>
        <w:t xml:space="preserve"> </w:t>
      </w:r>
      <w:r>
        <w:rPr>
          <w:b/>
          <w:lang w:val="en-GB"/>
        </w:rPr>
        <w:t xml:space="preserve">des aliments </w:t>
      </w:r>
      <w:r w:rsidR="00F46639" w:rsidRPr="00F46639">
        <w:rPr>
          <w:b/>
          <w:lang w:val="en-GB"/>
        </w:rPr>
        <w:t xml:space="preserve">au </w:t>
      </w:r>
      <w:proofErr w:type="spellStart"/>
      <w:r w:rsidR="00F46639" w:rsidRPr="00F46639">
        <w:rPr>
          <w:b/>
          <w:lang w:val="en-GB"/>
        </w:rPr>
        <w:t>niveau</w:t>
      </w:r>
      <w:proofErr w:type="spellEnd"/>
      <w:r w:rsidR="00F46639" w:rsidRPr="00F46639">
        <w:rPr>
          <w:b/>
          <w:lang w:val="en-GB"/>
        </w:rPr>
        <w:t xml:space="preserve"> de </w:t>
      </w:r>
      <w:proofErr w:type="spellStart"/>
      <w:r w:rsidR="00F46639" w:rsidRPr="00F46639">
        <w:rPr>
          <w:b/>
          <w:lang w:val="en-GB"/>
        </w:rPr>
        <w:t>l’Union</w:t>
      </w:r>
      <w:proofErr w:type="spellEnd"/>
      <w:r w:rsidR="00F46639" w:rsidRPr="00F46639">
        <w:rPr>
          <w:b/>
          <w:lang w:val="en-GB"/>
        </w:rPr>
        <w:t xml:space="preserve"> </w:t>
      </w:r>
      <w:proofErr w:type="spellStart"/>
      <w:r w:rsidR="00F46639" w:rsidRPr="00F46639">
        <w:rPr>
          <w:b/>
          <w:lang w:val="en-GB"/>
        </w:rPr>
        <w:t>européenne</w:t>
      </w:r>
      <w:proofErr w:type="spellEnd"/>
      <w:r w:rsidR="00F46639" w:rsidRPr="00F46639">
        <w:rPr>
          <w:b/>
          <w:lang w:val="en-GB"/>
        </w:rPr>
        <w:t xml:space="preserve"> </w:t>
      </w:r>
      <w:proofErr w:type="spellStart"/>
      <w:r w:rsidR="00F46639" w:rsidRPr="00F46639">
        <w:rPr>
          <w:b/>
          <w:lang w:val="en-GB"/>
        </w:rPr>
        <w:t>ou</w:t>
      </w:r>
      <w:proofErr w:type="spellEnd"/>
      <w:r>
        <w:rPr>
          <w:b/>
          <w:lang w:val="en-GB"/>
        </w:rPr>
        <w:t xml:space="preserve"> </w:t>
      </w:r>
      <w:r w:rsidR="00375B11">
        <w:rPr>
          <w:b/>
          <w:lang w:val="en-GB"/>
        </w:rPr>
        <w:t xml:space="preserve">encore </w:t>
      </w:r>
      <w:r w:rsidR="00F46639" w:rsidRPr="00F46639">
        <w:rPr>
          <w:b/>
          <w:lang w:val="en-GB"/>
        </w:rPr>
        <w:t>l</w:t>
      </w:r>
      <w:r w:rsidR="00375B11">
        <w:rPr>
          <w:b/>
          <w:lang w:val="en-GB"/>
        </w:rPr>
        <w:t xml:space="preserve">e risqué </w:t>
      </w:r>
      <w:proofErr w:type="spellStart"/>
      <w:r w:rsidR="00375B11">
        <w:rPr>
          <w:b/>
          <w:lang w:val="en-GB"/>
        </w:rPr>
        <w:t>d</w:t>
      </w:r>
      <w:r w:rsidR="00F46639" w:rsidRPr="00F46639">
        <w:rPr>
          <w:b/>
          <w:lang w:val="en-GB"/>
        </w:rPr>
        <w:t>’adoption</w:t>
      </w:r>
      <w:proofErr w:type="spellEnd"/>
      <w:r w:rsidR="00F46639" w:rsidRPr="00F46639">
        <w:rPr>
          <w:b/>
          <w:lang w:val="en-GB"/>
        </w:rPr>
        <w:t xml:space="preserve"> d’un </w:t>
      </w:r>
      <w:proofErr w:type="spellStart"/>
      <w:r w:rsidR="00F46639" w:rsidRPr="00F46639">
        <w:rPr>
          <w:b/>
          <w:lang w:val="en-GB"/>
        </w:rPr>
        <w:t>étiquetage</w:t>
      </w:r>
      <w:proofErr w:type="spellEnd"/>
      <w:r w:rsidR="00F46639" w:rsidRPr="00F46639">
        <w:rPr>
          <w:b/>
          <w:lang w:val="en-GB"/>
        </w:rPr>
        <w:t xml:space="preserve"> </w:t>
      </w:r>
      <w:proofErr w:type="spellStart"/>
      <w:r w:rsidR="00F46639" w:rsidRPr="00F46639">
        <w:rPr>
          <w:b/>
          <w:lang w:val="en-GB"/>
        </w:rPr>
        <w:t>nutritionnel</w:t>
      </w:r>
      <w:proofErr w:type="spellEnd"/>
      <w:r w:rsidR="00F46639" w:rsidRPr="00F46639">
        <w:rPr>
          <w:b/>
          <w:lang w:val="en-GB"/>
        </w:rPr>
        <w:t xml:space="preserve"> non </w:t>
      </w:r>
      <w:proofErr w:type="spellStart"/>
      <w:r w:rsidR="00F46639" w:rsidRPr="00F46639">
        <w:rPr>
          <w:b/>
          <w:lang w:val="en-GB"/>
        </w:rPr>
        <w:t>fondé</w:t>
      </w:r>
      <w:proofErr w:type="spellEnd"/>
      <w:r w:rsidR="00F46639" w:rsidRPr="00F46639">
        <w:rPr>
          <w:b/>
          <w:lang w:val="en-GB"/>
        </w:rPr>
        <w:t xml:space="preserve"> sur des </w:t>
      </w:r>
      <w:proofErr w:type="spellStart"/>
      <w:r w:rsidR="00F46639" w:rsidRPr="00F46639">
        <w:rPr>
          <w:b/>
          <w:lang w:val="en-GB"/>
        </w:rPr>
        <w:t>preuves</w:t>
      </w:r>
      <w:proofErr w:type="spellEnd"/>
      <w:r w:rsidR="00F46639" w:rsidRPr="00F46639">
        <w:rPr>
          <w:b/>
          <w:lang w:val="en-GB"/>
        </w:rPr>
        <w:t xml:space="preserve"> </w:t>
      </w:r>
      <w:proofErr w:type="spellStart"/>
      <w:r w:rsidR="00F46639" w:rsidRPr="00F46639">
        <w:rPr>
          <w:b/>
          <w:lang w:val="en-GB"/>
        </w:rPr>
        <w:t>scientifiques</w:t>
      </w:r>
      <w:proofErr w:type="spellEnd"/>
      <w:r w:rsidR="00F46639" w:rsidRPr="00F46639">
        <w:rPr>
          <w:b/>
          <w:lang w:val="en-GB"/>
        </w:rPr>
        <w:t>, 31</w:t>
      </w:r>
      <w:r w:rsidR="00BC649B">
        <w:rPr>
          <w:b/>
          <w:lang w:val="en-GB"/>
        </w:rPr>
        <w:t>6</w:t>
      </w:r>
      <w:r w:rsidR="00F46639" w:rsidRPr="00F46639">
        <w:rPr>
          <w:b/>
          <w:lang w:val="en-GB"/>
        </w:rPr>
        <w:t xml:space="preserve"> </w:t>
      </w:r>
      <w:proofErr w:type="spellStart"/>
      <w:r w:rsidR="00F46639" w:rsidRPr="00F46639">
        <w:rPr>
          <w:b/>
          <w:lang w:val="en-GB"/>
        </w:rPr>
        <w:t>scientifiques</w:t>
      </w:r>
      <w:proofErr w:type="spellEnd"/>
      <w:r w:rsidR="00F46639" w:rsidRPr="00F46639">
        <w:rPr>
          <w:b/>
          <w:lang w:val="en-GB"/>
        </w:rPr>
        <w:t xml:space="preserve"> et </w:t>
      </w:r>
      <w:proofErr w:type="spellStart"/>
      <w:r w:rsidR="00F46639" w:rsidRPr="00F46639">
        <w:rPr>
          <w:b/>
          <w:lang w:val="en-GB"/>
        </w:rPr>
        <w:t>professionnels</w:t>
      </w:r>
      <w:proofErr w:type="spellEnd"/>
      <w:r w:rsidR="00F46639" w:rsidRPr="00F46639">
        <w:rPr>
          <w:b/>
          <w:lang w:val="en-GB"/>
        </w:rPr>
        <w:t xml:space="preserve"> de santé </w:t>
      </w:r>
      <w:proofErr w:type="spellStart"/>
      <w:r w:rsidR="00F46639" w:rsidRPr="00F46639">
        <w:rPr>
          <w:b/>
          <w:lang w:val="en-GB"/>
        </w:rPr>
        <w:t>travaillant</w:t>
      </w:r>
      <w:proofErr w:type="spellEnd"/>
      <w:r w:rsidR="00F46639" w:rsidRPr="00F46639">
        <w:rPr>
          <w:b/>
          <w:lang w:val="en-GB"/>
        </w:rPr>
        <w:t xml:space="preserve"> dans le</w:t>
      </w:r>
      <w:r>
        <w:rPr>
          <w:b/>
          <w:lang w:val="en-GB"/>
        </w:rPr>
        <w:t>s</w:t>
      </w:r>
      <w:r w:rsidR="00F46639" w:rsidRPr="00F46639">
        <w:rPr>
          <w:b/>
          <w:lang w:val="en-GB"/>
        </w:rPr>
        <w:t xml:space="preserve"> </w:t>
      </w:r>
      <w:proofErr w:type="spellStart"/>
      <w:r w:rsidR="00F46639" w:rsidRPr="00F46639">
        <w:rPr>
          <w:b/>
          <w:lang w:val="en-GB"/>
        </w:rPr>
        <w:t>domaine</w:t>
      </w:r>
      <w:r>
        <w:rPr>
          <w:b/>
          <w:lang w:val="en-GB"/>
        </w:rPr>
        <w:t>s</w:t>
      </w:r>
      <w:proofErr w:type="spellEnd"/>
      <w:r w:rsidR="00F46639" w:rsidRPr="00F46639">
        <w:rPr>
          <w:b/>
          <w:lang w:val="en-GB"/>
        </w:rPr>
        <w:t xml:space="preserve"> de la nutrition, </w:t>
      </w:r>
      <w:proofErr w:type="spellStart"/>
      <w:r>
        <w:rPr>
          <w:b/>
          <w:lang w:val="en-GB"/>
        </w:rPr>
        <w:t>l’</w:t>
      </w:r>
      <w:r w:rsidR="00F46639" w:rsidRPr="00F46639">
        <w:rPr>
          <w:b/>
          <w:lang w:val="en-GB"/>
        </w:rPr>
        <w:t>obésité</w:t>
      </w:r>
      <w:proofErr w:type="spellEnd"/>
      <w:r w:rsidR="00F46639" w:rsidRPr="00F46639">
        <w:rPr>
          <w:b/>
          <w:lang w:val="en-GB"/>
        </w:rPr>
        <w:t xml:space="preserve">, </w:t>
      </w:r>
      <w:r w:rsidR="00B32B4B">
        <w:rPr>
          <w:b/>
          <w:lang w:val="en-GB"/>
        </w:rPr>
        <w:t>la</w:t>
      </w:r>
      <w:r>
        <w:rPr>
          <w:b/>
          <w:lang w:val="en-GB"/>
        </w:rPr>
        <w:t xml:space="preserve"> </w:t>
      </w:r>
      <w:r w:rsidR="00F46639" w:rsidRPr="00F46639">
        <w:rPr>
          <w:b/>
          <w:lang w:val="en-GB"/>
        </w:rPr>
        <w:t xml:space="preserve">santé </w:t>
      </w:r>
      <w:proofErr w:type="spellStart"/>
      <w:r w:rsidR="00F46639" w:rsidRPr="00F46639">
        <w:rPr>
          <w:b/>
          <w:lang w:val="en-GB"/>
        </w:rPr>
        <w:t>publique</w:t>
      </w:r>
      <w:proofErr w:type="spellEnd"/>
      <w:r w:rsidR="00F46639" w:rsidRPr="00F46639">
        <w:rPr>
          <w:b/>
          <w:lang w:val="en-GB"/>
        </w:rPr>
        <w:t xml:space="preserve">, </w:t>
      </w:r>
      <w:r>
        <w:rPr>
          <w:b/>
          <w:lang w:val="en-GB"/>
        </w:rPr>
        <w:t xml:space="preserve">la </w:t>
      </w:r>
      <w:proofErr w:type="spellStart"/>
      <w:r w:rsidR="00F46639" w:rsidRPr="00F46639">
        <w:rPr>
          <w:b/>
          <w:lang w:val="en-GB"/>
        </w:rPr>
        <w:t>médecine</w:t>
      </w:r>
      <w:proofErr w:type="spellEnd"/>
      <w:r w:rsidR="00F46639" w:rsidRPr="00F46639">
        <w:rPr>
          <w:b/>
          <w:lang w:val="en-GB"/>
        </w:rPr>
        <w:t xml:space="preserve"> </w:t>
      </w:r>
      <w:proofErr w:type="spellStart"/>
      <w:r w:rsidR="00F46639" w:rsidRPr="00F46639">
        <w:rPr>
          <w:b/>
          <w:lang w:val="en-GB"/>
        </w:rPr>
        <w:t>préventive</w:t>
      </w:r>
      <w:proofErr w:type="spellEnd"/>
      <w:r w:rsidR="00F46639" w:rsidRPr="00F46639">
        <w:rPr>
          <w:b/>
          <w:lang w:val="en-GB"/>
        </w:rPr>
        <w:t xml:space="preserve">, </w:t>
      </w:r>
      <w:proofErr w:type="spellStart"/>
      <w:r w:rsidR="00B32B4B">
        <w:rPr>
          <w:b/>
          <w:lang w:val="en-GB"/>
        </w:rPr>
        <w:t>l’endocrinol</w:t>
      </w:r>
      <w:r w:rsidR="00375B11">
        <w:rPr>
          <w:b/>
          <w:lang w:val="en-GB"/>
        </w:rPr>
        <w:t>o</w:t>
      </w:r>
      <w:r w:rsidR="00B32B4B">
        <w:rPr>
          <w:b/>
          <w:lang w:val="en-GB"/>
        </w:rPr>
        <w:t>gie</w:t>
      </w:r>
      <w:proofErr w:type="spellEnd"/>
      <w:r w:rsidR="00B32B4B">
        <w:rPr>
          <w:b/>
          <w:lang w:val="en-GB"/>
        </w:rPr>
        <w:t xml:space="preserve">, </w:t>
      </w:r>
      <w:r>
        <w:rPr>
          <w:b/>
          <w:lang w:val="en-GB"/>
        </w:rPr>
        <w:t xml:space="preserve">la </w:t>
      </w:r>
      <w:proofErr w:type="spellStart"/>
      <w:r>
        <w:rPr>
          <w:b/>
          <w:lang w:val="en-GB"/>
        </w:rPr>
        <w:t>cancérologie</w:t>
      </w:r>
      <w:proofErr w:type="spellEnd"/>
      <w:r w:rsidR="00F46639" w:rsidRPr="00F46639">
        <w:rPr>
          <w:b/>
          <w:lang w:val="en-GB"/>
        </w:rPr>
        <w:t xml:space="preserve">, </w:t>
      </w:r>
      <w:r>
        <w:rPr>
          <w:b/>
          <w:lang w:val="en-GB"/>
        </w:rPr>
        <w:t xml:space="preserve">la </w:t>
      </w:r>
      <w:proofErr w:type="spellStart"/>
      <w:r w:rsidR="00F46639" w:rsidRPr="00F46639">
        <w:rPr>
          <w:b/>
          <w:lang w:val="en-GB"/>
        </w:rPr>
        <w:t>cardiologie</w:t>
      </w:r>
      <w:proofErr w:type="spellEnd"/>
      <w:r w:rsidR="00F46639" w:rsidRPr="00F46639">
        <w:rPr>
          <w:b/>
          <w:lang w:val="en-GB"/>
        </w:rPr>
        <w:t xml:space="preserve">, </w:t>
      </w:r>
      <w:r>
        <w:rPr>
          <w:b/>
          <w:lang w:val="en-GB"/>
        </w:rPr>
        <w:t xml:space="preserve">la </w:t>
      </w:r>
      <w:proofErr w:type="spellStart"/>
      <w:r w:rsidR="00F46639" w:rsidRPr="00F46639">
        <w:rPr>
          <w:b/>
          <w:lang w:val="en-GB"/>
        </w:rPr>
        <w:t>pédiatrie</w:t>
      </w:r>
      <w:proofErr w:type="spellEnd"/>
      <w:r w:rsidR="00F46639" w:rsidRPr="00F46639">
        <w:rPr>
          <w:b/>
          <w:lang w:val="en-GB"/>
        </w:rPr>
        <w:t xml:space="preserve">, </w:t>
      </w:r>
      <w:r>
        <w:rPr>
          <w:b/>
          <w:lang w:val="en-GB"/>
        </w:rPr>
        <w:t xml:space="preserve">la </w:t>
      </w:r>
      <w:proofErr w:type="spellStart"/>
      <w:r w:rsidR="00F46639" w:rsidRPr="00F46639">
        <w:rPr>
          <w:b/>
          <w:lang w:val="en-GB"/>
        </w:rPr>
        <w:t>psychologie</w:t>
      </w:r>
      <w:proofErr w:type="spellEnd"/>
      <w:r w:rsidR="00F46639" w:rsidRPr="00F46639">
        <w:rPr>
          <w:b/>
          <w:lang w:val="en-GB"/>
        </w:rPr>
        <w:t xml:space="preserve">, </w:t>
      </w:r>
      <w:r w:rsidR="00B32B4B">
        <w:rPr>
          <w:b/>
          <w:lang w:val="en-GB"/>
        </w:rPr>
        <w:t>le</w:t>
      </w:r>
      <w:r>
        <w:rPr>
          <w:b/>
          <w:lang w:val="en-GB"/>
        </w:rPr>
        <w:t xml:space="preserve"> </w:t>
      </w:r>
      <w:r w:rsidR="00F46639" w:rsidRPr="006E473E">
        <w:rPr>
          <w:b/>
          <w:lang w:val="en-GB"/>
        </w:rPr>
        <w:t xml:space="preserve">droit </w:t>
      </w:r>
      <w:proofErr w:type="spellStart"/>
      <w:r w:rsidR="00F46639" w:rsidRPr="006E473E">
        <w:rPr>
          <w:b/>
          <w:lang w:val="en-GB"/>
        </w:rPr>
        <w:t>européen</w:t>
      </w:r>
      <w:proofErr w:type="spellEnd"/>
      <w:r w:rsidR="00F46639" w:rsidRPr="006E473E">
        <w:rPr>
          <w:b/>
          <w:lang w:val="en-GB"/>
        </w:rPr>
        <w:t xml:space="preserve"> et </w:t>
      </w:r>
      <w:r w:rsidR="00B32B4B">
        <w:rPr>
          <w:b/>
          <w:lang w:val="en-GB"/>
        </w:rPr>
        <w:t>le</w:t>
      </w:r>
      <w:r w:rsidRPr="006E473E">
        <w:rPr>
          <w:b/>
          <w:lang w:val="en-GB"/>
        </w:rPr>
        <w:t xml:space="preserve"> </w:t>
      </w:r>
      <w:r w:rsidR="00F46639" w:rsidRPr="006E473E">
        <w:rPr>
          <w:b/>
          <w:lang w:val="en-GB"/>
        </w:rPr>
        <w:t>marketing socia</w:t>
      </w:r>
      <w:r w:rsidR="00375B11">
        <w:rPr>
          <w:b/>
          <w:lang w:val="en-GB"/>
        </w:rPr>
        <w:t>l,</w:t>
      </w:r>
      <w:r w:rsidR="00F46639" w:rsidRPr="006E473E">
        <w:rPr>
          <w:b/>
          <w:lang w:val="en-GB"/>
        </w:rPr>
        <w:t xml:space="preserve"> </w:t>
      </w:r>
      <w:proofErr w:type="spellStart"/>
      <w:r w:rsidR="00F46639" w:rsidRPr="006E473E">
        <w:rPr>
          <w:b/>
          <w:lang w:val="en-GB"/>
        </w:rPr>
        <w:t>réunis</w:t>
      </w:r>
      <w:proofErr w:type="spellEnd"/>
      <w:r w:rsidR="00F46639" w:rsidRPr="006E473E">
        <w:rPr>
          <w:b/>
          <w:lang w:val="en-GB"/>
        </w:rPr>
        <w:t xml:space="preserve"> dans le </w:t>
      </w:r>
      <w:r w:rsidRPr="006E473E">
        <w:rPr>
          <w:b/>
          <w:lang w:val="en-GB"/>
        </w:rPr>
        <w:t xml:space="preserve">cadre du </w:t>
      </w:r>
      <w:r w:rsidR="00F46639" w:rsidRPr="006E473E">
        <w:rPr>
          <w:b/>
          <w:lang w:val="en-GB"/>
        </w:rPr>
        <w:t xml:space="preserve">« Groupe de </w:t>
      </w:r>
      <w:proofErr w:type="spellStart"/>
      <w:r w:rsidR="00F46639" w:rsidRPr="006E473E">
        <w:rPr>
          <w:b/>
          <w:lang w:val="en-GB"/>
        </w:rPr>
        <w:t>scientifiques</w:t>
      </w:r>
      <w:proofErr w:type="spellEnd"/>
      <w:r w:rsidR="00F46639" w:rsidRPr="006E473E">
        <w:rPr>
          <w:b/>
          <w:lang w:val="en-GB"/>
        </w:rPr>
        <w:t xml:space="preserve"> et de </w:t>
      </w:r>
      <w:proofErr w:type="spellStart"/>
      <w:r w:rsidR="00F46639" w:rsidRPr="006E473E">
        <w:rPr>
          <w:b/>
          <w:lang w:val="en-GB"/>
        </w:rPr>
        <w:t>professionnels</w:t>
      </w:r>
      <w:proofErr w:type="spellEnd"/>
      <w:r w:rsidR="00F46639" w:rsidRPr="006E473E">
        <w:rPr>
          <w:b/>
          <w:lang w:val="en-GB"/>
        </w:rPr>
        <w:t xml:space="preserve"> de la santé </w:t>
      </w:r>
      <w:proofErr w:type="spellStart"/>
      <w:r w:rsidR="00F46639" w:rsidRPr="006E473E">
        <w:rPr>
          <w:b/>
          <w:lang w:val="en-GB"/>
        </w:rPr>
        <w:t>européens</w:t>
      </w:r>
      <w:proofErr w:type="spellEnd"/>
      <w:r w:rsidR="00F46639" w:rsidRPr="006E473E">
        <w:rPr>
          <w:b/>
          <w:lang w:val="en-GB"/>
        </w:rPr>
        <w:t xml:space="preserve"> </w:t>
      </w:r>
      <w:proofErr w:type="spellStart"/>
      <w:r w:rsidR="00F46639" w:rsidRPr="006E473E">
        <w:rPr>
          <w:b/>
          <w:lang w:val="en-GB"/>
        </w:rPr>
        <w:t>soutenant</w:t>
      </w:r>
      <w:proofErr w:type="spellEnd"/>
      <w:r w:rsidR="00F46639" w:rsidRPr="006E473E">
        <w:rPr>
          <w:b/>
          <w:lang w:val="en-GB"/>
        </w:rPr>
        <w:t xml:space="preserve"> Nutri-Score », se </w:t>
      </w:r>
      <w:proofErr w:type="spellStart"/>
      <w:r w:rsidR="00F46639" w:rsidRPr="006E473E">
        <w:rPr>
          <w:b/>
          <w:lang w:val="en-GB"/>
        </w:rPr>
        <w:t>sont</w:t>
      </w:r>
      <w:proofErr w:type="spellEnd"/>
      <w:r w:rsidR="00F46639" w:rsidRPr="006E473E">
        <w:rPr>
          <w:b/>
          <w:lang w:val="en-GB"/>
        </w:rPr>
        <w:t xml:space="preserve"> </w:t>
      </w:r>
      <w:proofErr w:type="spellStart"/>
      <w:r w:rsidR="00F46639" w:rsidRPr="006E473E">
        <w:rPr>
          <w:b/>
          <w:lang w:val="en-GB"/>
        </w:rPr>
        <w:t>mobilisés</w:t>
      </w:r>
      <w:proofErr w:type="spellEnd"/>
      <w:r w:rsidR="00F46639" w:rsidRPr="006E473E">
        <w:rPr>
          <w:b/>
          <w:lang w:val="en-GB"/>
        </w:rPr>
        <w:t xml:space="preserve"> pour</w:t>
      </w:r>
      <w:r w:rsidRPr="006E473E">
        <w:rPr>
          <w:b/>
          <w:lang w:val="en-GB"/>
        </w:rPr>
        <w:t xml:space="preserve"> </w:t>
      </w:r>
      <w:r w:rsidR="00F46639" w:rsidRPr="006E473E">
        <w:rPr>
          <w:b/>
          <w:lang w:val="en-GB"/>
        </w:rPr>
        <w:t xml:space="preserve">faire entendre </w:t>
      </w:r>
      <w:proofErr w:type="spellStart"/>
      <w:r w:rsidR="00F46639" w:rsidRPr="006E473E">
        <w:rPr>
          <w:b/>
          <w:lang w:val="en-GB"/>
        </w:rPr>
        <w:t>leur</w:t>
      </w:r>
      <w:proofErr w:type="spellEnd"/>
      <w:r w:rsidR="00F46639" w:rsidRPr="006E473E">
        <w:rPr>
          <w:b/>
          <w:lang w:val="en-GB"/>
        </w:rPr>
        <w:t xml:space="preserve"> </w:t>
      </w:r>
      <w:proofErr w:type="spellStart"/>
      <w:r w:rsidR="00F46639" w:rsidRPr="006E473E">
        <w:rPr>
          <w:b/>
          <w:lang w:val="en-GB"/>
        </w:rPr>
        <w:t>voix</w:t>
      </w:r>
      <w:proofErr w:type="spellEnd"/>
      <w:r w:rsidR="00F46639" w:rsidRPr="006E473E">
        <w:rPr>
          <w:b/>
          <w:lang w:val="en-GB"/>
        </w:rPr>
        <w:t xml:space="preserve"> dans le </w:t>
      </w:r>
      <w:proofErr w:type="spellStart"/>
      <w:r w:rsidR="00F46639" w:rsidRPr="006E473E">
        <w:rPr>
          <w:b/>
          <w:lang w:val="en-GB"/>
        </w:rPr>
        <w:t>débat</w:t>
      </w:r>
      <w:proofErr w:type="spellEnd"/>
      <w:r w:rsidR="00F46639" w:rsidRPr="006E473E">
        <w:rPr>
          <w:b/>
          <w:lang w:val="en-GB"/>
        </w:rPr>
        <w:t xml:space="preserve"> </w:t>
      </w:r>
      <w:proofErr w:type="spellStart"/>
      <w:r w:rsidR="00F46639" w:rsidRPr="006E473E">
        <w:rPr>
          <w:b/>
          <w:lang w:val="en-GB"/>
        </w:rPr>
        <w:t>actuel</w:t>
      </w:r>
      <w:proofErr w:type="spellEnd"/>
      <w:r w:rsidR="00F46639" w:rsidRPr="006E473E">
        <w:rPr>
          <w:b/>
          <w:lang w:val="en-GB"/>
        </w:rPr>
        <w:t>.</w:t>
      </w:r>
      <w:r w:rsidR="00F46639" w:rsidRPr="00F46639">
        <w:rPr>
          <w:lang w:val="en-GB"/>
        </w:rPr>
        <w:t xml:space="preserve"> </w:t>
      </w:r>
      <w:r w:rsidR="00B32B4B">
        <w:rPr>
          <w:lang w:val="en-GB"/>
        </w:rPr>
        <w:t xml:space="preserve">Dans </w:t>
      </w:r>
      <w:proofErr w:type="spellStart"/>
      <w:r w:rsidR="00B32B4B">
        <w:rPr>
          <w:lang w:val="en-GB"/>
        </w:rPr>
        <w:t>ce</w:t>
      </w:r>
      <w:r w:rsidR="00375B11">
        <w:rPr>
          <w:lang w:val="en-GB"/>
        </w:rPr>
        <w:t>tte</w:t>
      </w:r>
      <w:proofErr w:type="spellEnd"/>
      <w:r w:rsidR="00375B11">
        <w:rPr>
          <w:lang w:val="en-GB"/>
        </w:rPr>
        <w:t xml:space="preserve"> </w:t>
      </w:r>
      <w:proofErr w:type="spellStart"/>
      <w:r w:rsidR="00375B11">
        <w:rPr>
          <w:lang w:val="en-GB"/>
        </w:rPr>
        <w:t>finalité</w:t>
      </w:r>
      <w:proofErr w:type="spellEnd"/>
      <w:r w:rsidR="00F46639" w:rsidRPr="00F46639">
        <w:rPr>
          <w:lang w:val="en-GB"/>
        </w:rPr>
        <w:t xml:space="preserve">, </w:t>
      </w:r>
      <w:proofErr w:type="spellStart"/>
      <w:r w:rsidR="00F46639" w:rsidRPr="00F46639">
        <w:rPr>
          <w:lang w:val="en-GB"/>
        </w:rPr>
        <w:t>ils</w:t>
      </w:r>
      <w:proofErr w:type="spellEnd"/>
      <w:r w:rsidR="00F46639" w:rsidRPr="00F46639">
        <w:rPr>
          <w:lang w:val="en-GB"/>
        </w:rPr>
        <w:t xml:space="preserve"> </w:t>
      </w:r>
      <w:proofErr w:type="spellStart"/>
      <w:r w:rsidR="00F46639" w:rsidRPr="00F46639">
        <w:rPr>
          <w:lang w:val="en-GB"/>
        </w:rPr>
        <w:t>publient</w:t>
      </w:r>
      <w:proofErr w:type="spellEnd"/>
      <w:r w:rsidR="00F46639" w:rsidRPr="00F46639">
        <w:rPr>
          <w:lang w:val="en-GB"/>
        </w:rPr>
        <w:t xml:space="preserve"> </w:t>
      </w:r>
      <w:proofErr w:type="spellStart"/>
      <w:r w:rsidR="00F46639" w:rsidRPr="00F46639">
        <w:rPr>
          <w:lang w:val="en-GB"/>
        </w:rPr>
        <w:t>aujourd’hui</w:t>
      </w:r>
      <w:proofErr w:type="spellEnd"/>
      <w:r w:rsidR="00F46639" w:rsidRPr="00F46639">
        <w:rPr>
          <w:lang w:val="en-GB"/>
        </w:rPr>
        <w:t xml:space="preserve"> un rapport </w:t>
      </w:r>
      <w:proofErr w:type="spellStart"/>
      <w:r w:rsidR="00F46639" w:rsidRPr="00F46639">
        <w:rPr>
          <w:lang w:val="en-GB"/>
        </w:rPr>
        <w:t>scientifique</w:t>
      </w:r>
      <w:proofErr w:type="spellEnd"/>
      <w:r w:rsidR="00F46639" w:rsidRPr="00F46639">
        <w:rPr>
          <w:lang w:val="en-GB"/>
        </w:rPr>
        <w:t xml:space="preserve"> de 61 pages </w:t>
      </w:r>
      <w:r>
        <w:rPr>
          <w:lang w:val="en-GB"/>
        </w:rPr>
        <w:t>(</w:t>
      </w:r>
      <w:proofErr w:type="spellStart"/>
      <w:r>
        <w:rPr>
          <w:lang w:val="en-GB"/>
        </w:rPr>
        <w:t>comprenant</w:t>
      </w:r>
      <w:proofErr w:type="spellEnd"/>
      <w:r>
        <w:rPr>
          <w:lang w:val="en-GB"/>
        </w:rPr>
        <w:t xml:space="preserve"> </w:t>
      </w:r>
      <w:r w:rsidR="00F46639" w:rsidRPr="00F46639">
        <w:rPr>
          <w:lang w:val="en-GB"/>
        </w:rPr>
        <w:t xml:space="preserve">105 </w:t>
      </w:r>
      <w:proofErr w:type="spellStart"/>
      <w:r w:rsidR="00F46639" w:rsidRPr="00F46639">
        <w:rPr>
          <w:lang w:val="en-GB"/>
        </w:rPr>
        <w:t>références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bibliographiques</w:t>
      </w:r>
      <w:proofErr w:type="spellEnd"/>
      <w:r>
        <w:rPr>
          <w:lang w:val="en-GB"/>
        </w:rPr>
        <w:t>)</w:t>
      </w:r>
      <w:r w:rsidR="00F46639" w:rsidRPr="00F46639">
        <w:rPr>
          <w:lang w:val="en-GB"/>
        </w:rPr>
        <w:t> : « </w:t>
      </w:r>
      <w:proofErr w:type="spellStart"/>
      <w:r w:rsidR="00F46639" w:rsidRPr="007A104C">
        <w:rPr>
          <w:i/>
          <w:lang w:val="en-GB"/>
        </w:rPr>
        <w:t>Pourquoi</w:t>
      </w:r>
      <w:proofErr w:type="spellEnd"/>
      <w:r w:rsidR="00F46639" w:rsidRPr="007A104C">
        <w:rPr>
          <w:i/>
          <w:lang w:val="en-GB"/>
        </w:rPr>
        <w:t xml:space="preserve"> la Commission </w:t>
      </w:r>
      <w:proofErr w:type="spellStart"/>
      <w:r w:rsidR="00F46639" w:rsidRPr="007A104C">
        <w:rPr>
          <w:i/>
          <w:lang w:val="en-GB"/>
        </w:rPr>
        <w:t>européenne</w:t>
      </w:r>
      <w:proofErr w:type="spellEnd"/>
      <w:r w:rsidR="00F46639" w:rsidRPr="007A104C">
        <w:rPr>
          <w:i/>
          <w:lang w:val="en-GB"/>
        </w:rPr>
        <w:t xml:space="preserve"> </w:t>
      </w:r>
      <w:proofErr w:type="spellStart"/>
      <w:r w:rsidR="00F46639" w:rsidRPr="007A104C">
        <w:rPr>
          <w:i/>
          <w:lang w:val="en-GB"/>
        </w:rPr>
        <w:t>doit</w:t>
      </w:r>
      <w:proofErr w:type="spellEnd"/>
      <w:r w:rsidR="00F46639" w:rsidRPr="007A104C">
        <w:rPr>
          <w:i/>
          <w:lang w:val="en-GB"/>
        </w:rPr>
        <w:t xml:space="preserve"> </w:t>
      </w:r>
      <w:proofErr w:type="spellStart"/>
      <w:r w:rsidR="00F46639" w:rsidRPr="007A104C">
        <w:rPr>
          <w:i/>
          <w:lang w:val="en-GB"/>
        </w:rPr>
        <w:t>choisir</w:t>
      </w:r>
      <w:proofErr w:type="spellEnd"/>
      <w:r w:rsidR="00F46639" w:rsidRPr="007A104C">
        <w:rPr>
          <w:i/>
          <w:lang w:val="en-GB"/>
        </w:rPr>
        <w:t xml:space="preserve"> le </w:t>
      </w:r>
      <w:r w:rsidRPr="007A104C">
        <w:rPr>
          <w:i/>
          <w:lang w:val="en-GB"/>
        </w:rPr>
        <w:t>logo</w:t>
      </w:r>
      <w:r w:rsidR="00F46639" w:rsidRPr="007A104C">
        <w:rPr>
          <w:i/>
          <w:lang w:val="en-GB"/>
        </w:rPr>
        <w:t xml:space="preserve"> </w:t>
      </w:r>
      <w:proofErr w:type="spellStart"/>
      <w:r w:rsidR="00F46639" w:rsidRPr="007A104C">
        <w:rPr>
          <w:i/>
          <w:lang w:val="en-GB"/>
        </w:rPr>
        <w:t>nutritionnel</w:t>
      </w:r>
      <w:proofErr w:type="spellEnd"/>
      <w:r w:rsidR="00F46639" w:rsidRPr="007A104C">
        <w:rPr>
          <w:i/>
          <w:lang w:val="en-GB"/>
        </w:rPr>
        <w:t xml:space="preserve"> Nutri-Score – un </w:t>
      </w:r>
      <w:proofErr w:type="spellStart"/>
      <w:r w:rsidR="00F46639" w:rsidRPr="007A104C">
        <w:rPr>
          <w:i/>
          <w:lang w:val="en-GB"/>
        </w:rPr>
        <w:t>outil</w:t>
      </w:r>
      <w:proofErr w:type="spellEnd"/>
      <w:r w:rsidR="00F46639" w:rsidRPr="007A104C">
        <w:rPr>
          <w:i/>
          <w:lang w:val="en-GB"/>
        </w:rPr>
        <w:t xml:space="preserve"> de santé </w:t>
      </w:r>
      <w:proofErr w:type="spellStart"/>
      <w:r w:rsidR="00F46639" w:rsidRPr="007A104C">
        <w:rPr>
          <w:i/>
          <w:lang w:val="en-GB"/>
        </w:rPr>
        <w:t>publique</w:t>
      </w:r>
      <w:proofErr w:type="spellEnd"/>
      <w:r w:rsidR="00F46639" w:rsidRPr="007A104C">
        <w:rPr>
          <w:i/>
          <w:lang w:val="en-GB"/>
        </w:rPr>
        <w:t xml:space="preserve"> </w:t>
      </w:r>
      <w:proofErr w:type="spellStart"/>
      <w:r w:rsidRPr="007A104C">
        <w:rPr>
          <w:i/>
          <w:lang w:val="en-GB"/>
        </w:rPr>
        <w:t>reposant</w:t>
      </w:r>
      <w:proofErr w:type="spellEnd"/>
      <w:r w:rsidR="00F46639" w:rsidRPr="007A104C">
        <w:rPr>
          <w:i/>
          <w:lang w:val="en-GB"/>
        </w:rPr>
        <w:t xml:space="preserve"> sur des </w:t>
      </w:r>
      <w:proofErr w:type="spellStart"/>
      <w:r w:rsidR="00F46639" w:rsidRPr="007A104C">
        <w:rPr>
          <w:i/>
          <w:lang w:val="en-GB"/>
        </w:rPr>
        <w:t>preuves</w:t>
      </w:r>
      <w:proofErr w:type="spellEnd"/>
      <w:r w:rsidR="00F46639" w:rsidRPr="007A104C">
        <w:rPr>
          <w:i/>
          <w:lang w:val="en-GB"/>
        </w:rPr>
        <w:t xml:space="preserve"> </w:t>
      </w:r>
      <w:proofErr w:type="spellStart"/>
      <w:r w:rsidR="00F46639" w:rsidRPr="007A104C">
        <w:rPr>
          <w:i/>
          <w:lang w:val="en-GB"/>
        </w:rPr>
        <w:t>scientifiques</w:t>
      </w:r>
      <w:proofErr w:type="spellEnd"/>
      <w:r w:rsidR="00F46639" w:rsidRPr="007A104C">
        <w:rPr>
          <w:i/>
          <w:lang w:val="en-GB"/>
        </w:rPr>
        <w:t xml:space="preserve"> </w:t>
      </w:r>
      <w:proofErr w:type="spellStart"/>
      <w:r w:rsidR="00F46639" w:rsidRPr="007A104C">
        <w:rPr>
          <w:i/>
          <w:lang w:val="en-GB"/>
        </w:rPr>
        <w:t>rigoureuses</w:t>
      </w:r>
      <w:proofErr w:type="spellEnd"/>
      <w:r w:rsidR="00F46639" w:rsidRPr="007A104C">
        <w:rPr>
          <w:i/>
          <w:lang w:val="en-GB"/>
        </w:rPr>
        <w:t xml:space="preserve"> – </w:t>
      </w:r>
      <w:proofErr w:type="spellStart"/>
      <w:r w:rsidR="00F46639" w:rsidRPr="007A104C">
        <w:rPr>
          <w:i/>
          <w:lang w:val="en-GB"/>
        </w:rPr>
        <w:t>comme</w:t>
      </w:r>
      <w:proofErr w:type="spellEnd"/>
      <w:r w:rsidR="00F46639" w:rsidRPr="007A104C">
        <w:rPr>
          <w:i/>
          <w:lang w:val="en-GB"/>
        </w:rPr>
        <w:t xml:space="preserve"> </w:t>
      </w:r>
      <w:r w:rsidRPr="007A104C">
        <w:rPr>
          <w:i/>
          <w:lang w:val="en-GB"/>
        </w:rPr>
        <w:t xml:space="preserve">le logo </w:t>
      </w:r>
      <w:proofErr w:type="spellStart"/>
      <w:r w:rsidR="00F46639" w:rsidRPr="007A104C">
        <w:rPr>
          <w:i/>
          <w:lang w:val="en-GB"/>
        </w:rPr>
        <w:t>nutritionnel</w:t>
      </w:r>
      <w:proofErr w:type="spellEnd"/>
      <w:r w:rsidR="00F46639" w:rsidRPr="007A104C">
        <w:rPr>
          <w:i/>
          <w:lang w:val="en-GB"/>
        </w:rPr>
        <w:t xml:space="preserve"> </w:t>
      </w:r>
      <w:proofErr w:type="spellStart"/>
      <w:r w:rsidR="00F46639" w:rsidRPr="007A104C">
        <w:rPr>
          <w:i/>
          <w:lang w:val="en-GB"/>
        </w:rPr>
        <w:t>harmonisé</w:t>
      </w:r>
      <w:proofErr w:type="spellEnd"/>
      <w:r w:rsidR="00F46639" w:rsidRPr="007A104C">
        <w:rPr>
          <w:i/>
          <w:lang w:val="en-GB"/>
        </w:rPr>
        <w:t xml:space="preserve"> </w:t>
      </w:r>
      <w:r w:rsidRPr="007A104C">
        <w:rPr>
          <w:i/>
          <w:lang w:val="en-GB"/>
        </w:rPr>
        <w:t xml:space="preserve">et </w:t>
      </w:r>
      <w:proofErr w:type="spellStart"/>
      <w:r w:rsidRPr="007A104C">
        <w:rPr>
          <w:i/>
          <w:lang w:val="en-GB"/>
        </w:rPr>
        <w:t>obligatoire</w:t>
      </w:r>
      <w:proofErr w:type="spellEnd"/>
      <w:r w:rsidRPr="007A104C">
        <w:rPr>
          <w:i/>
          <w:lang w:val="en-GB"/>
        </w:rPr>
        <w:t xml:space="preserve"> </w:t>
      </w:r>
      <w:r w:rsidR="00F46639" w:rsidRPr="007A104C">
        <w:rPr>
          <w:i/>
          <w:lang w:val="en-GB"/>
        </w:rPr>
        <w:t xml:space="preserve">pour </w:t>
      </w:r>
      <w:proofErr w:type="spellStart"/>
      <w:r w:rsidR="00F46639" w:rsidRPr="007A104C">
        <w:rPr>
          <w:i/>
          <w:lang w:val="en-GB"/>
        </w:rPr>
        <w:t>l’Europe</w:t>
      </w:r>
      <w:proofErr w:type="spellEnd"/>
      <w:r w:rsidR="00F46639" w:rsidRPr="00F46639">
        <w:rPr>
          <w:lang w:val="en-GB"/>
        </w:rPr>
        <w:t xml:space="preserve"> » </w:t>
      </w:r>
      <w:proofErr w:type="spellStart"/>
      <w:r w:rsidR="00F46639" w:rsidRPr="00F46639">
        <w:rPr>
          <w:lang w:val="en-GB"/>
        </w:rPr>
        <w:t>mettant</w:t>
      </w:r>
      <w:proofErr w:type="spellEnd"/>
      <w:r w:rsidR="00F46639" w:rsidRPr="00F46639">
        <w:rPr>
          <w:lang w:val="en-GB"/>
        </w:rPr>
        <w:t xml:space="preserve"> </w:t>
      </w:r>
      <w:proofErr w:type="spellStart"/>
      <w:r w:rsidR="00F46639" w:rsidRPr="00F46639">
        <w:rPr>
          <w:lang w:val="en-GB"/>
        </w:rPr>
        <w:t>en</w:t>
      </w:r>
      <w:proofErr w:type="spellEnd"/>
      <w:r w:rsidR="00F46639" w:rsidRPr="00F46639">
        <w:rPr>
          <w:lang w:val="en-GB"/>
        </w:rPr>
        <w:t xml:space="preserve"> lumière des arguments </w:t>
      </w:r>
      <w:proofErr w:type="spellStart"/>
      <w:r w:rsidR="00F46639" w:rsidRPr="00F46639">
        <w:rPr>
          <w:lang w:val="en-GB"/>
        </w:rPr>
        <w:t>très</w:t>
      </w:r>
      <w:proofErr w:type="spellEnd"/>
      <w:r w:rsidR="00F46639" w:rsidRPr="00F46639">
        <w:rPr>
          <w:lang w:val="en-GB"/>
        </w:rPr>
        <w:t xml:space="preserve"> forts </w:t>
      </w:r>
      <w:proofErr w:type="spellStart"/>
      <w:r w:rsidR="00F46639" w:rsidRPr="00F46639">
        <w:rPr>
          <w:lang w:val="en-GB"/>
        </w:rPr>
        <w:t>en</w:t>
      </w:r>
      <w:proofErr w:type="spellEnd"/>
      <w:r w:rsidR="00F46639" w:rsidRPr="00F46639">
        <w:rPr>
          <w:lang w:val="en-GB"/>
        </w:rPr>
        <w:t xml:space="preserve"> </w:t>
      </w:r>
      <w:proofErr w:type="spellStart"/>
      <w:r w:rsidR="00F46639" w:rsidRPr="00F46639">
        <w:rPr>
          <w:lang w:val="en-GB"/>
        </w:rPr>
        <w:t>faveur</w:t>
      </w:r>
      <w:proofErr w:type="spellEnd"/>
      <w:r w:rsidR="00F46639" w:rsidRPr="00F46639">
        <w:rPr>
          <w:lang w:val="en-GB"/>
        </w:rPr>
        <w:t xml:space="preserve"> du </w:t>
      </w:r>
      <w:proofErr w:type="spellStart"/>
      <w:r w:rsidR="00F46639" w:rsidRPr="00F46639">
        <w:rPr>
          <w:lang w:val="en-GB"/>
        </w:rPr>
        <w:t>choix</w:t>
      </w:r>
      <w:proofErr w:type="spellEnd"/>
      <w:r w:rsidR="00F46639" w:rsidRPr="00F46639">
        <w:rPr>
          <w:lang w:val="en-GB"/>
        </w:rPr>
        <w:t xml:space="preserve"> du Nutri-Score :</w:t>
      </w:r>
    </w:p>
    <w:p w14:paraId="0152E22B" w14:textId="022A5477" w:rsidR="00782218" w:rsidRPr="00782218" w:rsidRDefault="00782218" w:rsidP="00840FCB">
      <w:pPr>
        <w:tabs>
          <w:tab w:val="left" w:pos="9639"/>
        </w:tabs>
        <w:ind w:right="142"/>
        <w:rPr>
          <w:lang w:val="en-GB"/>
        </w:rPr>
      </w:pPr>
      <w:r w:rsidRPr="00782218">
        <w:rPr>
          <w:lang w:val="en-GB"/>
        </w:rPr>
        <w:t>1)</w:t>
      </w:r>
      <w:r>
        <w:rPr>
          <w:lang w:val="en-GB"/>
        </w:rPr>
        <w:t xml:space="preserve"> </w:t>
      </w:r>
      <w:r w:rsidR="00B32B4B" w:rsidRPr="00505D09">
        <w:rPr>
          <w:b/>
          <w:lang w:val="en-GB"/>
        </w:rPr>
        <w:t>l</w:t>
      </w:r>
      <w:r w:rsidRPr="00505D09">
        <w:rPr>
          <w:b/>
          <w:lang w:val="en-GB"/>
        </w:rPr>
        <w:t xml:space="preserve">es </w:t>
      </w:r>
      <w:proofErr w:type="spellStart"/>
      <w:r w:rsidRPr="00505D09">
        <w:rPr>
          <w:b/>
          <w:lang w:val="en-GB"/>
        </w:rPr>
        <w:t>très</w:t>
      </w:r>
      <w:proofErr w:type="spellEnd"/>
      <w:r w:rsidRPr="00505D09">
        <w:rPr>
          <w:b/>
          <w:lang w:val="en-GB"/>
        </w:rPr>
        <w:t xml:space="preserve"> </w:t>
      </w:r>
      <w:proofErr w:type="spellStart"/>
      <w:r w:rsidRPr="00505D09">
        <w:rPr>
          <w:b/>
          <w:lang w:val="en-GB"/>
        </w:rPr>
        <w:t>nombreuses</w:t>
      </w:r>
      <w:proofErr w:type="spellEnd"/>
      <w:r w:rsidRPr="00505D09">
        <w:rPr>
          <w:b/>
          <w:lang w:val="en-GB"/>
        </w:rPr>
        <w:t xml:space="preserve"> études </w:t>
      </w:r>
      <w:proofErr w:type="spellStart"/>
      <w:r w:rsidRPr="00505D09">
        <w:rPr>
          <w:b/>
          <w:lang w:val="en-GB"/>
        </w:rPr>
        <w:t>scientifiques</w:t>
      </w:r>
      <w:proofErr w:type="spellEnd"/>
      <w:r w:rsidRPr="00505D09">
        <w:rPr>
          <w:b/>
          <w:lang w:val="en-GB"/>
        </w:rPr>
        <w:t xml:space="preserve"> </w:t>
      </w:r>
      <w:proofErr w:type="spellStart"/>
      <w:r w:rsidRPr="00505D09">
        <w:rPr>
          <w:b/>
          <w:lang w:val="en-GB"/>
        </w:rPr>
        <w:t>réalisées</w:t>
      </w:r>
      <w:proofErr w:type="spellEnd"/>
      <w:r w:rsidRPr="00505D09">
        <w:rPr>
          <w:b/>
          <w:lang w:val="en-GB"/>
        </w:rPr>
        <w:t xml:space="preserve"> au </w:t>
      </w:r>
      <w:proofErr w:type="spellStart"/>
      <w:r w:rsidRPr="00505D09">
        <w:rPr>
          <w:b/>
          <w:lang w:val="en-GB"/>
        </w:rPr>
        <w:t>cours</w:t>
      </w:r>
      <w:proofErr w:type="spellEnd"/>
      <w:r w:rsidRPr="00505D09">
        <w:rPr>
          <w:b/>
          <w:lang w:val="en-GB"/>
        </w:rPr>
        <w:t xml:space="preserve"> des </w:t>
      </w:r>
      <w:proofErr w:type="spellStart"/>
      <w:r w:rsidRPr="00505D09">
        <w:rPr>
          <w:b/>
          <w:lang w:val="en-GB"/>
        </w:rPr>
        <w:t>dernières</w:t>
      </w:r>
      <w:proofErr w:type="spellEnd"/>
      <w:r w:rsidRPr="00505D09">
        <w:rPr>
          <w:b/>
          <w:lang w:val="en-GB"/>
        </w:rPr>
        <w:t xml:space="preserve"> </w:t>
      </w:r>
      <w:proofErr w:type="spellStart"/>
      <w:r w:rsidRPr="00505D09">
        <w:rPr>
          <w:b/>
          <w:lang w:val="en-GB"/>
        </w:rPr>
        <w:t>années</w:t>
      </w:r>
      <w:proofErr w:type="spellEnd"/>
      <w:r w:rsidR="00B32B4B" w:rsidRPr="00505D09">
        <w:rPr>
          <w:b/>
          <w:lang w:val="en-GB"/>
        </w:rPr>
        <w:t xml:space="preserve"> </w:t>
      </w:r>
      <w:r w:rsidRPr="00505D09">
        <w:rPr>
          <w:b/>
          <w:lang w:val="en-GB"/>
        </w:rPr>
        <w:t xml:space="preserve">dans </w:t>
      </w:r>
      <w:proofErr w:type="spellStart"/>
      <w:r w:rsidRPr="00505D09">
        <w:rPr>
          <w:b/>
          <w:lang w:val="en-GB"/>
        </w:rPr>
        <w:t>une</w:t>
      </w:r>
      <w:proofErr w:type="spellEnd"/>
      <w:r w:rsidRPr="00505D09">
        <w:rPr>
          <w:b/>
          <w:lang w:val="en-GB"/>
        </w:rPr>
        <w:t xml:space="preserve"> vingtaine de pays</w:t>
      </w:r>
      <w:r w:rsidRPr="00782218">
        <w:rPr>
          <w:lang w:val="en-GB"/>
        </w:rPr>
        <w:t xml:space="preserve"> </w:t>
      </w:r>
      <w:r>
        <w:rPr>
          <w:lang w:val="en-GB"/>
        </w:rPr>
        <w:t xml:space="preserve">qui, </w:t>
      </w:r>
      <w:proofErr w:type="spellStart"/>
      <w:r w:rsidR="00B32B4B">
        <w:rPr>
          <w:lang w:val="en-GB"/>
        </w:rPr>
        <w:t>d’une</w:t>
      </w:r>
      <w:proofErr w:type="spellEnd"/>
      <w:r w:rsidR="00B32B4B">
        <w:rPr>
          <w:lang w:val="en-GB"/>
        </w:rPr>
        <w:t xml:space="preserve"> part</w:t>
      </w:r>
      <w:r>
        <w:rPr>
          <w:lang w:val="en-GB"/>
        </w:rPr>
        <w:t xml:space="preserve">, </w:t>
      </w:r>
      <w:proofErr w:type="spellStart"/>
      <w:r w:rsidRPr="00782218">
        <w:rPr>
          <w:lang w:val="en-GB"/>
        </w:rPr>
        <w:t>valident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l’algorithme</w:t>
      </w:r>
      <w:proofErr w:type="spellEnd"/>
      <w:r w:rsidRPr="00782218">
        <w:rPr>
          <w:lang w:val="en-GB"/>
        </w:rPr>
        <w:t xml:space="preserve"> qui sous-tend le </w:t>
      </w:r>
      <w:proofErr w:type="spellStart"/>
      <w:r w:rsidRPr="00782218">
        <w:rPr>
          <w:lang w:val="en-GB"/>
        </w:rPr>
        <w:t>calcul</w:t>
      </w:r>
      <w:proofErr w:type="spellEnd"/>
      <w:r w:rsidRPr="00782218">
        <w:rPr>
          <w:lang w:val="en-GB"/>
        </w:rPr>
        <w:t xml:space="preserve"> d</w:t>
      </w:r>
      <w:r>
        <w:rPr>
          <w:lang w:val="en-GB"/>
        </w:rPr>
        <w:t>u</w:t>
      </w:r>
      <w:r w:rsidRPr="00782218">
        <w:rPr>
          <w:lang w:val="en-GB"/>
        </w:rPr>
        <w:t xml:space="preserve"> Nutri-Score (</w:t>
      </w:r>
      <w:proofErr w:type="spellStart"/>
      <w:r>
        <w:rPr>
          <w:lang w:val="en-GB"/>
        </w:rPr>
        <w:t>notamment</w:t>
      </w:r>
      <w:proofErr w:type="spellEnd"/>
      <w:r>
        <w:rPr>
          <w:lang w:val="en-GB"/>
        </w:rPr>
        <w:t xml:space="preserve"> d</w:t>
      </w:r>
      <w:r w:rsidRPr="00782218">
        <w:rPr>
          <w:lang w:val="en-GB"/>
        </w:rPr>
        <w:t xml:space="preserve">es études de </w:t>
      </w:r>
      <w:proofErr w:type="spellStart"/>
      <w:r w:rsidRPr="00782218">
        <w:rPr>
          <w:lang w:val="en-GB"/>
        </w:rPr>
        <w:t>cohortes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impliquant</w:t>
      </w:r>
      <w:proofErr w:type="spellEnd"/>
      <w:r w:rsidRPr="00782218">
        <w:rPr>
          <w:lang w:val="en-GB"/>
        </w:rPr>
        <w:t xml:space="preserve"> plus de 500</w:t>
      </w:r>
      <w:r>
        <w:rPr>
          <w:lang w:val="en-GB"/>
        </w:rPr>
        <w:t xml:space="preserve"> </w:t>
      </w:r>
      <w:r w:rsidRPr="00782218">
        <w:rPr>
          <w:lang w:val="en-GB"/>
        </w:rPr>
        <w:t xml:space="preserve">000 </w:t>
      </w:r>
      <w:proofErr w:type="spellStart"/>
      <w:r w:rsidRPr="00782218">
        <w:rPr>
          <w:lang w:val="en-GB"/>
        </w:rPr>
        <w:t>sujets</w:t>
      </w:r>
      <w:proofErr w:type="spellEnd"/>
      <w:r w:rsidRPr="00782218">
        <w:rPr>
          <w:lang w:val="en-GB"/>
        </w:rPr>
        <w:t xml:space="preserve"> avec </w:t>
      </w:r>
      <w:r>
        <w:rPr>
          <w:lang w:val="en-GB"/>
        </w:rPr>
        <w:t xml:space="preserve">un </w:t>
      </w:r>
      <w:proofErr w:type="spellStart"/>
      <w:r w:rsidRPr="00782218">
        <w:rPr>
          <w:lang w:val="en-GB"/>
        </w:rPr>
        <w:t>suivi</w:t>
      </w:r>
      <w:proofErr w:type="spellEnd"/>
      <w:r w:rsidRPr="00782218">
        <w:rPr>
          <w:lang w:val="en-GB"/>
        </w:rPr>
        <w:t xml:space="preserve"> à long </w:t>
      </w:r>
      <w:proofErr w:type="spellStart"/>
      <w:r w:rsidRPr="00782218">
        <w:rPr>
          <w:lang w:val="en-GB"/>
        </w:rPr>
        <w:t>terme</w:t>
      </w:r>
      <w:proofErr w:type="spellEnd"/>
      <w:r w:rsidRPr="00782218">
        <w:rPr>
          <w:lang w:val="en-GB"/>
        </w:rPr>
        <w:t xml:space="preserve">) et </w:t>
      </w:r>
      <w:proofErr w:type="spellStart"/>
      <w:r w:rsidR="008A04CE">
        <w:rPr>
          <w:lang w:val="en-GB"/>
        </w:rPr>
        <w:t>d’autre</w:t>
      </w:r>
      <w:proofErr w:type="spellEnd"/>
      <w:r w:rsidR="008A04CE">
        <w:rPr>
          <w:lang w:val="en-GB"/>
        </w:rPr>
        <w:t xml:space="preserve"> part, </w:t>
      </w:r>
      <w:proofErr w:type="spellStart"/>
      <w:r>
        <w:rPr>
          <w:lang w:val="en-GB"/>
        </w:rPr>
        <w:t>démontre</w:t>
      </w:r>
      <w:r w:rsidR="008A04CE">
        <w:rPr>
          <w:lang w:val="en-GB"/>
        </w:rPr>
        <w:t>nt</w:t>
      </w:r>
      <w:proofErr w:type="spellEnd"/>
      <w:r>
        <w:rPr>
          <w:lang w:val="en-GB"/>
        </w:rPr>
        <w:t xml:space="preserve"> </w:t>
      </w:r>
      <w:r w:rsidRPr="00782218">
        <w:rPr>
          <w:lang w:val="en-GB"/>
        </w:rPr>
        <w:t xml:space="preserve">son </w:t>
      </w:r>
      <w:proofErr w:type="spellStart"/>
      <w:r w:rsidRPr="00782218">
        <w:rPr>
          <w:lang w:val="en-GB"/>
        </w:rPr>
        <w:t>efficacité</w:t>
      </w:r>
      <w:proofErr w:type="spellEnd"/>
      <w:r w:rsidRPr="00782218">
        <w:rPr>
          <w:lang w:val="en-GB"/>
        </w:rPr>
        <w:t xml:space="preserve"> pour aider les </w:t>
      </w:r>
      <w:proofErr w:type="spellStart"/>
      <w:r w:rsidRPr="00782218">
        <w:rPr>
          <w:lang w:val="en-GB"/>
        </w:rPr>
        <w:t>consommateurs</w:t>
      </w:r>
      <w:proofErr w:type="spellEnd"/>
      <w:r w:rsidRPr="00782218">
        <w:rPr>
          <w:lang w:val="en-GB"/>
        </w:rPr>
        <w:t xml:space="preserve"> à </w:t>
      </w:r>
      <w:proofErr w:type="spellStart"/>
      <w:r w:rsidR="008A04CE">
        <w:rPr>
          <w:lang w:val="en-GB"/>
        </w:rPr>
        <w:t>orienter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leur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choix</w:t>
      </w:r>
      <w:proofErr w:type="spellEnd"/>
      <w:r w:rsidR="008A04CE">
        <w:rPr>
          <w:lang w:val="en-GB"/>
        </w:rPr>
        <w:t xml:space="preserve"> </w:t>
      </w:r>
      <w:proofErr w:type="spellStart"/>
      <w:r w:rsidR="008A04CE">
        <w:rPr>
          <w:lang w:val="en-GB"/>
        </w:rPr>
        <w:t>vers</w:t>
      </w:r>
      <w:proofErr w:type="spellEnd"/>
      <w:r w:rsidR="008A04CE">
        <w:rPr>
          <w:lang w:val="en-GB"/>
        </w:rPr>
        <w:t xml:space="preserve"> des alim</w:t>
      </w:r>
      <w:r w:rsidR="00B32B4B">
        <w:rPr>
          <w:lang w:val="en-GB"/>
        </w:rPr>
        <w:t>e</w:t>
      </w:r>
      <w:r w:rsidR="008A04CE">
        <w:rPr>
          <w:lang w:val="en-GB"/>
        </w:rPr>
        <w:t xml:space="preserve">nts de </w:t>
      </w:r>
      <w:proofErr w:type="spellStart"/>
      <w:r w:rsidR="008A04CE">
        <w:rPr>
          <w:lang w:val="en-GB"/>
        </w:rPr>
        <w:t>meill</w:t>
      </w:r>
      <w:r w:rsidR="00B32B4B">
        <w:rPr>
          <w:lang w:val="en-GB"/>
        </w:rPr>
        <w:t>e</w:t>
      </w:r>
      <w:r w:rsidR="008A04CE">
        <w:rPr>
          <w:lang w:val="en-GB"/>
        </w:rPr>
        <w:t>u</w:t>
      </w:r>
      <w:r w:rsidR="00B32B4B">
        <w:rPr>
          <w:lang w:val="en-GB"/>
        </w:rPr>
        <w:t>re</w:t>
      </w:r>
      <w:proofErr w:type="spellEnd"/>
      <w:r w:rsidR="008A04CE">
        <w:rPr>
          <w:lang w:val="en-GB"/>
        </w:rPr>
        <w:t xml:space="preserve"> </w:t>
      </w:r>
      <w:proofErr w:type="spellStart"/>
      <w:r w:rsidR="008A04CE">
        <w:rPr>
          <w:lang w:val="en-GB"/>
        </w:rPr>
        <w:t>qualité</w:t>
      </w:r>
      <w:proofErr w:type="spellEnd"/>
      <w:r w:rsidR="008A04CE">
        <w:rPr>
          <w:lang w:val="en-GB"/>
        </w:rPr>
        <w:t xml:space="preserve"> </w:t>
      </w:r>
      <w:proofErr w:type="spellStart"/>
      <w:r w:rsidR="008A04CE">
        <w:rPr>
          <w:lang w:val="en-GB"/>
        </w:rPr>
        <w:t>nutritionnelle</w:t>
      </w:r>
      <w:proofErr w:type="spellEnd"/>
      <w:r w:rsidR="008A04CE">
        <w:rPr>
          <w:lang w:val="en-GB"/>
        </w:rPr>
        <w:t xml:space="preserve"> </w:t>
      </w:r>
      <w:r w:rsidR="00B32B4B">
        <w:rPr>
          <w:lang w:val="en-GB"/>
        </w:rPr>
        <w:t xml:space="preserve">et </w:t>
      </w:r>
      <w:proofErr w:type="spellStart"/>
      <w:r w:rsidR="00B32B4B">
        <w:rPr>
          <w:lang w:val="en-GB"/>
        </w:rPr>
        <w:t>donc</w:t>
      </w:r>
      <w:proofErr w:type="spellEnd"/>
      <w:r w:rsidR="00B32B4B">
        <w:rPr>
          <w:lang w:val="en-GB"/>
        </w:rPr>
        <w:t xml:space="preserve"> </w:t>
      </w:r>
      <w:r w:rsidR="008A04CE">
        <w:rPr>
          <w:lang w:val="en-GB"/>
        </w:rPr>
        <w:t xml:space="preserve">plus </w:t>
      </w:r>
      <w:proofErr w:type="spellStart"/>
      <w:r w:rsidR="008A04CE">
        <w:rPr>
          <w:lang w:val="en-GB"/>
        </w:rPr>
        <w:t>favorables</w:t>
      </w:r>
      <w:proofErr w:type="spellEnd"/>
      <w:r w:rsidR="008A04CE">
        <w:rPr>
          <w:lang w:val="en-GB"/>
        </w:rPr>
        <w:t xml:space="preserve"> à </w:t>
      </w:r>
      <w:proofErr w:type="spellStart"/>
      <w:r w:rsidR="008A04CE">
        <w:rPr>
          <w:lang w:val="en-GB"/>
        </w:rPr>
        <w:t>leur</w:t>
      </w:r>
      <w:proofErr w:type="spellEnd"/>
      <w:r w:rsidR="008A04CE">
        <w:rPr>
          <w:lang w:val="en-GB"/>
        </w:rPr>
        <w:t xml:space="preserve"> santé </w:t>
      </w:r>
      <w:r w:rsidR="00B32B4B">
        <w:rPr>
          <w:lang w:val="en-GB"/>
        </w:rPr>
        <w:t>(</w:t>
      </w:r>
      <w:r w:rsidR="008A04CE" w:rsidRPr="00B32B4B">
        <w:rPr>
          <w:i/>
          <w:lang w:val="en-GB"/>
        </w:rPr>
        <w:t xml:space="preserve">au travers </w:t>
      </w:r>
      <w:proofErr w:type="spellStart"/>
      <w:r w:rsidR="008A04CE" w:rsidRPr="00B32B4B">
        <w:rPr>
          <w:i/>
          <w:lang w:val="en-GB"/>
        </w:rPr>
        <w:t>d’</w:t>
      </w:r>
      <w:r w:rsidRPr="00B32B4B">
        <w:rPr>
          <w:i/>
          <w:lang w:val="en-GB"/>
        </w:rPr>
        <w:t>études</w:t>
      </w:r>
      <w:proofErr w:type="spellEnd"/>
      <w:r w:rsidRPr="00B32B4B">
        <w:rPr>
          <w:i/>
          <w:lang w:val="en-GB"/>
        </w:rPr>
        <w:t xml:space="preserve"> </w:t>
      </w:r>
      <w:proofErr w:type="spellStart"/>
      <w:r w:rsidR="008A04CE" w:rsidRPr="00B32B4B">
        <w:rPr>
          <w:i/>
          <w:lang w:val="en-GB"/>
        </w:rPr>
        <w:t>réalisées</w:t>
      </w:r>
      <w:proofErr w:type="spellEnd"/>
      <w:r w:rsidR="008A04CE" w:rsidRPr="00B32B4B">
        <w:rPr>
          <w:i/>
          <w:lang w:val="en-GB"/>
        </w:rPr>
        <w:t xml:space="preserve"> </w:t>
      </w:r>
      <w:r w:rsidRPr="00B32B4B">
        <w:rPr>
          <w:i/>
          <w:lang w:val="en-GB"/>
        </w:rPr>
        <w:t xml:space="preserve">dans </w:t>
      </w:r>
      <w:r w:rsidR="008A04CE" w:rsidRPr="00B32B4B">
        <w:rPr>
          <w:i/>
          <w:lang w:val="en-GB"/>
        </w:rPr>
        <w:t>d</w:t>
      </w:r>
      <w:r w:rsidRPr="00B32B4B">
        <w:rPr>
          <w:i/>
          <w:lang w:val="en-GB"/>
        </w:rPr>
        <w:t xml:space="preserve">es </w:t>
      </w:r>
      <w:proofErr w:type="spellStart"/>
      <w:r w:rsidRPr="00B32B4B">
        <w:rPr>
          <w:i/>
          <w:lang w:val="en-GB"/>
        </w:rPr>
        <w:t>supermarchés</w:t>
      </w:r>
      <w:proofErr w:type="spellEnd"/>
      <w:r w:rsidRPr="00B32B4B">
        <w:rPr>
          <w:i/>
          <w:lang w:val="en-GB"/>
        </w:rPr>
        <w:t xml:space="preserve"> </w:t>
      </w:r>
      <w:proofErr w:type="spellStart"/>
      <w:r w:rsidRPr="00B32B4B">
        <w:rPr>
          <w:i/>
          <w:lang w:val="en-GB"/>
        </w:rPr>
        <w:t>virtuels</w:t>
      </w:r>
      <w:proofErr w:type="spellEnd"/>
      <w:r w:rsidRPr="00B32B4B">
        <w:rPr>
          <w:i/>
          <w:lang w:val="en-GB"/>
        </w:rPr>
        <w:t xml:space="preserve">, </w:t>
      </w:r>
      <w:r w:rsidR="008A04CE" w:rsidRPr="00B32B4B">
        <w:rPr>
          <w:i/>
          <w:lang w:val="en-GB"/>
        </w:rPr>
        <w:t>d</w:t>
      </w:r>
      <w:r w:rsidRPr="00B32B4B">
        <w:rPr>
          <w:i/>
          <w:lang w:val="en-GB"/>
        </w:rPr>
        <w:t xml:space="preserve">es </w:t>
      </w:r>
      <w:proofErr w:type="spellStart"/>
      <w:r w:rsidRPr="00B32B4B">
        <w:rPr>
          <w:i/>
          <w:lang w:val="en-GB"/>
        </w:rPr>
        <w:t>magasins</w:t>
      </w:r>
      <w:proofErr w:type="spellEnd"/>
      <w:r w:rsidRPr="00B32B4B">
        <w:rPr>
          <w:i/>
          <w:lang w:val="en-GB"/>
        </w:rPr>
        <w:t xml:space="preserve"> </w:t>
      </w:r>
      <w:proofErr w:type="spellStart"/>
      <w:r w:rsidRPr="00B32B4B">
        <w:rPr>
          <w:i/>
          <w:lang w:val="en-GB"/>
        </w:rPr>
        <w:t>expérimentaux</w:t>
      </w:r>
      <w:proofErr w:type="spellEnd"/>
      <w:r w:rsidRPr="00B32B4B">
        <w:rPr>
          <w:i/>
          <w:lang w:val="en-GB"/>
        </w:rPr>
        <w:t xml:space="preserve"> et </w:t>
      </w:r>
      <w:r w:rsidR="008A04CE" w:rsidRPr="00B32B4B">
        <w:rPr>
          <w:i/>
          <w:lang w:val="en-GB"/>
        </w:rPr>
        <w:t>d</w:t>
      </w:r>
      <w:r w:rsidRPr="00B32B4B">
        <w:rPr>
          <w:i/>
          <w:lang w:val="en-GB"/>
        </w:rPr>
        <w:t xml:space="preserve">es </w:t>
      </w:r>
      <w:proofErr w:type="spellStart"/>
      <w:r w:rsidRPr="00B32B4B">
        <w:rPr>
          <w:i/>
          <w:lang w:val="en-GB"/>
        </w:rPr>
        <w:t>supermarchés</w:t>
      </w:r>
      <w:proofErr w:type="spellEnd"/>
      <w:r w:rsidRPr="00B32B4B">
        <w:rPr>
          <w:i/>
          <w:lang w:val="en-GB"/>
        </w:rPr>
        <w:t xml:space="preserve"> </w:t>
      </w:r>
      <w:proofErr w:type="spellStart"/>
      <w:r w:rsidR="00137939">
        <w:rPr>
          <w:i/>
          <w:lang w:val="en-GB"/>
        </w:rPr>
        <w:t>ré</w:t>
      </w:r>
      <w:r w:rsidR="008A04CE" w:rsidRPr="00B32B4B">
        <w:rPr>
          <w:i/>
          <w:lang w:val="en-GB"/>
        </w:rPr>
        <w:t>els</w:t>
      </w:r>
      <w:proofErr w:type="spellEnd"/>
      <w:r w:rsidR="008A04CE">
        <w:rPr>
          <w:lang w:val="en-GB"/>
        </w:rPr>
        <w:t>)</w:t>
      </w:r>
      <w:r w:rsidRPr="00782218">
        <w:rPr>
          <w:lang w:val="en-GB"/>
        </w:rPr>
        <w:t xml:space="preserve">. Plus </w:t>
      </w:r>
      <w:proofErr w:type="spellStart"/>
      <w:r w:rsidRPr="00782218">
        <w:rPr>
          <w:lang w:val="en-GB"/>
        </w:rPr>
        <w:t>d’une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centaine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d’études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ont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été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publiées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depuis</w:t>
      </w:r>
      <w:proofErr w:type="spellEnd"/>
      <w:r w:rsidRPr="00782218">
        <w:rPr>
          <w:lang w:val="en-GB"/>
        </w:rPr>
        <w:t xml:space="preserve"> 2014 dans des revues </w:t>
      </w:r>
      <w:proofErr w:type="spellStart"/>
      <w:r w:rsidRPr="00782218">
        <w:rPr>
          <w:lang w:val="en-GB"/>
        </w:rPr>
        <w:t>internationales</w:t>
      </w:r>
      <w:proofErr w:type="spellEnd"/>
      <w:r w:rsidRPr="00782218">
        <w:rPr>
          <w:lang w:val="en-GB"/>
        </w:rPr>
        <w:t xml:space="preserve"> </w:t>
      </w:r>
      <w:r w:rsidR="008A04CE">
        <w:rPr>
          <w:lang w:val="en-GB"/>
        </w:rPr>
        <w:t xml:space="preserve">à </w:t>
      </w:r>
      <w:proofErr w:type="spellStart"/>
      <w:r w:rsidR="008A04CE">
        <w:rPr>
          <w:lang w:val="en-GB"/>
        </w:rPr>
        <w:t>comité</w:t>
      </w:r>
      <w:proofErr w:type="spellEnd"/>
      <w:r w:rsidR="008A04CE">
        <w:rPr>
          <w:lang w:val="en-GB"/>
        </w:rPr>
        <w:t xml:space="preserve"> de lecture</w:t>
      </w:r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démontrant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l</w:t>
      </w:r>
      <w:r w:rsidR="008A04CE">
        <w:rPr>
          <w:lang w:val="en-GB"/>
        </w:rPr>
        <w:t>’int</w:t>
      </w:r>
      <w:r w:rsidR="00CA647D">
        <w:rPr>
          <w:lang w:val="en-GB"/>
        </w:rPr>
        <w:t>é</w:t>
      </w:r>
      <w:r w:rsidR="008A04CE">
        <w:rPr>
          <w:lang w:val="en-GB"/>
        </w:rPr>
        <w:t>r</w:t>
      </w:r>
      <w:r w:rsidR="00CA647D">
        <w:rPr>
          <w:lang w:val="en-GB"/>
        </w:rPr>
        <w:t>ê</w:t>
      </w:r>
      <w:r w:rsidR="008A04CE">
        <w:rPr>
          <w:lang w:val="en-GB"/>
        </w:rPr>
        <w:t>t</w:t>
      </w:r>
      <w:proofErr w:type="spellEnd"/>
      <w:r w:rsidR="008A04CE">
        <w:rPr>
          <w:lang w:val="en-GB"/>
        </w:rPr>
        <w:t xml:space="preserve"> du Nutri-Score</w:t>
      </w:r>
      <w:r w:rsidRPr="00782218">
        <w:rPr>
          <w:lang w:val="en-GB"/>
        </w:rPr>
        <w:t xml:space="preserve">, </w:t>
      </w:r>
      <w:proofErr w:type="spellStart"/>
      <w:r w:rsidRPr="00782218">
        <w:rPr>
          <w:lang w:val="en-GB"/>
        </w:rPr>
        <w:t>en</w:t>
      </w:r>
      <w:proofErr w:type="spellEnd"/>
      <w:r w:rsidRPr="00782218">
        <w:rPr>
          <w:lang w:val="en-GB"/>
        </w:rPr>
        <w:t xml:space="preserve"> particulier </w:t>
      </w:r>
      <w:r w:rsidR="00C217B0">
        <w:rPr>
          <w:lang w:val="en-GB"/>
        </w:rPr>
        <w:t xml:space="preserve">pour </w:t>
      </w:r>
      <w:r w:rsidRPr="00782218">
        <w:rPr>
          <w:lang w:val="en-GB"/>
        </w:rPr>
        <w:t xml:space="preserve">les populations </w:t>
      </w:r>
      <w:proofErr w:type="spellStart"/>
      <w:r w:rsidRPr="00782218">
        <w:rPr>
          <w:lang w:val="en-GB"/>
        </w:rPr>
        <w:t>défavorisées</w:t>
      </w:r>
      <w:proofErr w:type="spellEnd"/>
      <w:r w:rsidR="003F69DA">
        <w:rPr>
          <w:lang w:val="en-GB"/>
        </w:rPr>
        <w:t>,</w:t>
      </w:r>
      <w:r w:rsidR="008A04CE">
        <w:rPr>
          <w:lang w:val="en-GB"/>
        </w:rPr>
        <w:t xml:space="preserve"> </w:t>
      </w:r>
      <w:proofErr w:type="spellStart"/>
      <w:r w:rsidR="008A04CE">
        <w:rPr>
          <w:lang w:val="en-GB"/>
        </w:rPr>
        <w:t>ainsi</w:t>
      </w:r>
      <w:proofErr w:type="spellEnd"/>
      <w:r w:rsidR="008A04CE">
        <w:rPr>
          <w:lang w:val="en-GB"/>
        </w:rPr>
        <w:t xml:space="preserve"> que </w:t>
      </w:r>
      <w:proofErr w:type="spellStart"/>
      <w:r w:rsidR="008A04CE">
        <w:rPr>
          <w:lang w:val="en-GB"/>
        </w:rPr>
        <w:t>sa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supériorité</w:t>
      </w:r>
      <w:proofErr w:type="spellEnd"/>
      <w:r w:rsidRPr="00782218">
        <w:rPr>
          <w:lang w:val="en-GB"/>
        </w:rPr>
        <w:t xml:space="preserve"> </w:t>
      </w:r>
      <w:proofErr w:type="spellStart"/>
      <w:r w:rsidR="008A04CE">
        <w:rPr>
          <w:lang w:val="en-GB"/>
        </w:rPr>
        <w:t>en</w:t>
      </w:r>
      <w:proofErr w:type="spellEnd"/>
      <w:r w:rsidR="008A04CE">
        <w:rPr>
          <w:lang w:val="en-GB"/>
        </w:rPr>
        <w:t xml:space="preserve"> </w:t>
      </w:r>
      <w:proofErr w:type="spellStart"/>
      <w:r w:rsidR="008A04CE">
        <w:rPr>
          <w:lang w:val="en-GB"/>
        </w:rPr>
        <w:t>termes</w:t>
      </w:r>
      <w:proofErr w:type="spellEnd"/>
      <w:r w:rsidR="008A04CE">
        <w:rPr>
          <w:lang w:val="en-GB"/>
        </w:rPr>
        <w:t xml:space="preserve"> de performance</w:t>
      </w:r>
      <w:r w:rsidR="003F69DA">
        <w:rPr>
          <w:lang w:val="en-GB"/>
        </w:rPr>
        <w:t>s</w:t>
      </w:r>
      <w:r w:rsidR="008A04CE">
        <w:rPr>
          <w:lang w:val="en-GB"/>
        </w:rPr>
        <w:t xml:space="preserve"> </w:t>
      </w:r>
      <w:r w:rsidRPr="00782218">
        <w:rPr>
          <w:lang w:val="en-GB"/>
        </w:rPr>
        <w:t xml:space="preserve">par rapport aux </w:t>
      </w:r>
      <w:proofErr w:type="spellStart"/>
      <w:r w:rsidRPr="00782218">
        <w:rPr>
          <w:lang w:val="en-GB"/>
        </w:rPr>
        <w:t>autres</w:t>
      </w:r>
      <w:proofErr w:type="spellEnd"/>
      <w:r w:rsidRPr="00782218">
        <w:rPr>
          <w:lang w:val="en-GB"/>
        </w:rPr>
        <w:t xml:space="preserve"> </w:t>
      </w:r>
      <w:r w:rsidR="00C217B0">
        <w:rPr>
          <w:lang w:val="en-GB"/>
        </w:rPr>
        <w:t>logos,</w:t>
      </w:r>
      <w:r w:rsidRPr="00782218">
        <w:rPr>
          <w:lang w:val="en-GB"/>
        </w:rPr>
        <w:t xml:space="preserve"> </w:t>
      </w:r>
    </w:p>
    <w:p w14:paraId="1EBE92CC" w14:textId="7CE61E81" w:rsidR="00782218" w:rsidRPr="00782218" w:rsidRDefault="00782218" w:rsidP="00840FCB">
      <w:pPr>
        <w:tabs>
          <w:tab w:val="left" w:pos="9639"/>
        </w:tabs>
        <w:ind w:right="142"/>
        <w:rPr>
          <w:lang w:val="en-GB"/>
        </w:rPr>
      </w:pPr>
      <w:r w:rsidRPr="00782218">
        <w:rPr>
          <w:lang w:val="en-GB"/>
        </w:rPr>
        <w:t>2)</w:t>
      </w:r>
      <w:r w:rsidR="00C217B0">
        <w:rPr>
          <w:lang w:val="en-GB"/>
        </w:rPr>
        <w:t xml:space="preserve"> </w:t>
      </w:r>
      <w:r w:rsidR="00C217B0" w:rsidRPr="00505D09">
        <w:rPr>
          <w:b/>
          <w:lang w:val="en-GB"/>
        </w:rPr>
        <w:t>l</w:t>
      </w:r>
      <w:r w:rsidRPr="00505D09">
        <w:rPr>
          <w:b/>
          <w:lang w:val="en-GB"/>
        </w:rPr>
        <w:t xml:space="preserve">a </w:t>
      </w:r>
      <w:proofErr w:type="spellStart"/>
      <w:r w:rsidRPr="00505D09">
        <w:rPr>
          <w:b/>
          <w:lang w:val="en-GB"/>
        </w:rPr>
        <w:t>récente</w:t>
      </w:r>
      <w:proofErr w:type="spellEnd"/>
      <w:r w:rsidRPr="00505D09">
        <w:rPr>
          <w:b/>
          <w:lang w:val="en-GB"/>
        </w:rPr>
        <w:t xml:space="preserve"> mise à jour d</w:t>
      </w:r>
      <w:r w:rsidR="008A04CE" w:rsidRPr="00505D09">
        <w:rPr>
          <w:b/>
          <w:lang w:val="en-GB"/>
        </w:rPr>
        <w:t xml:space="preserve">e </w:t>
      </w:r>
      <w:proofErr w:type="spellStart"/>
      <w:r w:rsidR="008A04CE" w:rsidRPr="00505D09">
        <w:rPr>
          <w:b/>
          <w:lang w:val="en-GB"/>
        </w:rPr>
        <w:t>l’a</w:t>
      </w:r>
      <w:r w:rsidR="00C217B0" w:rsidRPr="00505D09">
        <w:rPr>
          <w:b/>
          <w:lang w:val="en-GB"/>
        </w:rPr>
        <w:t>l</w:t>
      </w:r>
      <w:r w:rsidR="008A04CE" w:rsidRPr="00505D09">
        <w:rPr>
          <w:b/>
          <w:lang w:val="en-GB"/>
        </w:rPr>
        <w:t>gorithme</w:t>
      </w:r>
      <w:proofErr w:type="spellEnd"/>
      <w:r w:rsidR="008A04CE" w:rsidRPr="00505D09">
        <w:rPr>
          <w:b/>
          <w:lang w:val="en-GB"/>
        </w:rPr>
        <w:t xml:space="preserve"> du</w:t>
      </w:r>
      <w:r w:rsidRPr="00505D09">
        <w:rPr>
          <w:b/>
          <w:lang w:val="en-GB"/>
        </w:rPr>
        <w:t xml:space="preserve"> Nutri-Score par un </w:t>
      </w:r>
      <w:proofErr w:type="spellStart"/>
      <w:r w:rsidRPr="00505D09">
        <w:rPr>
          <w:b/>
          <w:lang w:val="en-GB"/>
        </w:rPr>
        <w:t>comité</w:t>
      </w:r>
      <w:proofErr w:type="spellEnd"/>
      <w:r w:rsidRPr="00505D09">
        <w:rPr>
          <w:b/>
          <w:lang w:val="en-GB"/>
        </w:rPr>
        <w:t xml:space="preserve"> </w:t>
      </w:r>
      <w:proofErr w:type="spellStart"/>
      <w:r w:rsidRPr="00505D09">
        <w:rPr>
          <w:b/>
          <w:lang w:val="en-GB"/>
        </w:rPr>
        <w:t>scientifique</w:t>
      </w:r>
      <w:proofErr w:type="spellEnd"/>
      <w:r w:rsidRPr="00505D09">
        <w:rPr>
          <w:b/>
          <w:lang w:val="en-GB"/>
        </w:rPr>
        <w:t xml:space="preserve"> </w:t>
      </w:r>
      <w:proofErr w:type="spellStart"/>
      <w:r w:rsidRPr="00505D09">
        <w:rPr>
          <w:b/>
          <w:lang w:val="en-GB"/>
        </w:rPr>
        <w:t>composé</w:t>
      </w:r>
      <w:proofErr w:type="spellEnd"/>
      <w:r w:rsidRPr="00505D09">
        <w:rPr>
          <w:b/>
          <w:lang w:val="en-GB"/>
        </w:rPr>
        <w:t xml:space="preserve"> </w:t>
      </w:r>
      <w:proofErr w:type="spellStart"/>
      <w:r w:rsidRPr="00505D09">
        <w:rPr>
          <w:b/>
          <w:lang w:val="en-GB"/>
        </w:rPr>
        <w:t>d’experts</w:t>
      </w:r>
      <w:proofErr w:type="spellEnd"/>
      <w:r w:rsidRPr="00505D09">
        <w:rPr>
          <w:b/>
          <w:lang w:val="en-GB"/>
        </w:rPr>
        <w:t xml:space="preserve"> </w:t>
      </w:r>
      <w:proofErr w:type="spellStart"/>
      <w:r w:rsidRPr="00505D09">
        <w:rPr>
          <w:b/>
          <w:lang w:val="en-GB"/>
        </w:rPr>
        <w:t>européens</w:t>
      </w:r>
      <w:proofErr w:type="spellEnd"/>
      <w:r w:rsidRPr="00505D09">
        <w:rPr>
          <w:b/>
          <w:lang w:val="en-GB"/>
        </w:rPr>
        <w:t xml:space="preserve"> </w:t>
      </w:r>
      <w:proofErr w:type="spellStart"/>
      <w:r w:rsidRPr="00505D09">
        <w:rPr>
          <w:b/>
          <w:lang w:val="en-GB"/>
        </w:rPr>
        <w:t>indépendants</w:t>
      </w:r>
      <w:proofErr w:type="spellEnd"/>
      <w:r w:rsidRPr="00505D09">
        <w:rPr>
          <w:b/>
          <w:lang w:val="en-GB"/>
        </w:rPr>
        <w:t xml:space="preserve"> </w:t>
      </w:r>
      <w:r w:rsidR="008A04CE">
        <w:rPr>
          <w:lang w:val="en-GB"/>
        </w:rPr>
        <w:t>qui</w:t>
      </w:r>
      <w:r w:rsidR="00C217B0">
        <w:rPr>
          <w:lang w:val="en-GB"/>
        </w:rPr>
        <w:t xml:space="preserve"> a </w:t>
      </w:r>
      <w:proofErr w:type="spellStart"/>
      <w:r w:rsidR="008A04CE">
        <w:rPr>
          <w:lang w:val="en-GB"/>
        </w:rPr>
        <w:t>perm</w:t>
      </w:r>
      <w:r w:rsidR="00C217B0">
        <w:rPr>
          <w:lang w:val="en-GB"/>
        </w:rPr>
        <w:t>is</w:t>
      </w:r>
      <w:proofErr w:type="spellEnd"/>
      <w:r w:rsidR="008A04CE">
        <w:rPr>
          <w:lang w:val="en-GB"/>
        </w:rPr>
        <w:t xml:space="preserve"> de </w:t>
      </w:r>
      <w:proofErr w:type="spellStart"/>
      <w:r w:rsidR="008A04CE">
        <w:rPr>
          <w:lang w:val="en-GB"/>
        </w:rPr>
        <w:t>corriger</w:t>
      </w:r>
      <w:proofErr w:type="spellEnd"/>
      <w:r w:rsidR="008A04CE">
        <w:rPr>
          <w:lang w:val="en-GB"/>
        </w:rPr>
        <w:t xml:space="preserve"> </w:t>
      </w:r>
      <w:proofErr w:type="spellStart"/>
      <w:r w:rsidRPr="00782218">
        <w:rPr>
          <w:lang w:val="en-GB"/>
        </w:rPr>
        <w:t>certaines</w:t>
      </w:r>
      <w:proofErr w:type="spellEnd"/>
      <w:r w:rsidRPr="00782218">
        <w:rPr>
          <w:lang w:val="en-GB"/>
        </w:rPr>
        <w:t xml:space="preserve"> </w:t>
      </w:r>
      <w:r w:rsidR="00C217B0">
        <w:rPr>
          <w:lang w:val="en-GB"/>
        </w:rPr>
        <w:t xml:space="preserve">de </w:t>
      </w:r>
      <w:proofErr w:type="spellStart"/>
      <w:r w:rsidR="00C217B0">
        <w:rPr>
          <w:lang w:val="en-GB"/>
        </w:rPr>
        <w:t>ses</w:t>
      </w:r>
      <w:proofErr w:type="spellEnd"/>
      <w:r w:rsidR="00C217B0">
        <w:rPr>
          <w:lang w:val="en-GB"/>
        </w:rPr>
        <w:t xml:space="preserve"> </w:t>
      </w:r>
      <w:r w:rsidR="008A04CE">
        <w:rPr>
          <w:lang w:val="en-GB"/>
        </w:rPr>
        <w:t>“</w:t>
      </w:r>
      <w:proofErr w:type="spellStart"/>
      <w:r w:rsidRPr="00782218">
        <w:rPr>
          <w:lang w:val="en-GB"/>
        </w:rPr>
        <w:t>limites</w:t>
      </w:r>
      <w:proofErr w:type="spellEnd"/>
      <w:r w:rsidR="008A04CE">
        <w:rPr>
          <w:lang w:val="en-GB"/>
        </w:rPr>
        <w:t xml:space="preserve">” </w:t>
      </w:r>
      <w:proofErr w:type="spellStart"/>
      <w:r w:rsidR="008A04CE">
        <w:rPr>
          <w:lang w:val="en-GB"/>
        </w:rPr>
        <w:t>identifiées</w:t>
      </w:r>
      <w:proofErr w:type="spellEnd"/>
      <w:r w:rsidRPr="00782218">
        <w:rPr>
          <w:lang w:val="en-GB"/>
        </w:rPr>
        <w:t xml:space="preserve"> </w:t>
      </w:r>
      <w:proofErr w:type="spellStart"/>
      <w:r w:rsidR="00C217B0">
        <w:rPr>
          <w:lang w:val="en-GB"/>
        </w:rPr>
        <w:t>depuis</w:t>
      </w:r>
      <w:proofErr w:type="spellEnd"/>
      <w:r w:rsidR="00C217B0">
        <w:rPr>
          <w:lang w:val="en-GB"/>
        </w:rPr>
        <w:t xml:space="preserve"> </w:t>
      </w:r>
      <w:proofErr w:type="spellStart"/>
      <w:r w:rsidR="00C217B0">
        <w:rPr>
          <w:lang w:val="en-GB"/>
        </w:rPr>
        <w:t>sa</w:t>
      </w:r>
      <w:proofErr w:type="spellEnd"/>
      <w:r w:rsidR="00C217B0">
        <w:rPr>
          <w:lang w:val="en-GB"/>
        </w:rPr>
        <w:t xml:space="preserve"> mise </w:t>
      </w:r>
      <w:proofErr w:type="spellStart"/>
      <w:r w:rsidR="00C217B0">
        <w:rPr>
          <w:lang w:val="en-GB"/>
        </w:rPr>
        <w:t>en</w:t>
      </w:r>
      <w:proofErr w:type="spellEnd"/>
      <w:r w:rsidR="00C217B0">
        <w:rPr>
          <w:lang w:val="en-GB"/>
        </w:rPr>
        <w:t xml:space="preserve"> place </w:t>
      </w:r>
      <w:r w:rsidRPr="00782218">
        <w:rPr>
          <w:lang w:val="en-GB"/>
        </w:rPr>
        <w:t>e</w:t>
      </w:r>
      <w:r w:rsidR="00B34710">
        <w:rPr>
          <w:lang w:val="en-GB"/>
        </w:rPr>
        <w:t>t</w:t>
      </w:r>
      <w:r w:rsidR="008A04CE">
        <w:rPr>
          <w:lang w:val="en-GB"/>
        </w:rPr>
        <w:t xml:space="preserve"> </w:t>
      </w:r>
      <w:proofErr w:type="spellStart"/>
      <w:r w:rsidR="00C217B0">
        <w:rPr>
          <w:lang w:val="en-GB"/>
        </w:rPr>
        <w:t>ainsi</w:t>
      </w:r>
      <w:proofErr w:type="spellEnd"/>
      <w:r w:rsidR="00C217B0">
        <w:rPr>
          <w:lang w:val="en-GB"/>
        </w:rPr>
        <w:t xml:space="preserve"> </w:t>
      </w:r>
      <w:proofErr w:type="spellStart"/>
      <w:r w:rsidR="009C5106">
        <w:rPr>
          <w:lang w:val="en-GB"/>
        </w:rPr>
        <w:t>améliorer</w:t>
      </w:r>
      <w:proofErr w:type="spellEnd"/>
      <w:r w:rsidR="009C5106">
        <w:rPr>
          <w:lang w:val="en-GB"/>
        </w:rPr>
        <w:t xml:space="preserve"> encore plus </w:t>
      </w:r>
      <w:proofErr w:type="spellStart"/>
      <w:r w:rsidR="009C5106">
        <w:rPr>
          <w:lang w:val="en-GB"/>
        </w:rPr>
        <w:t>sa</w:t>
      </w:r>
      <w:proofErr w:type="spellEnd"/>
      <w:r w:rsidR="00B34710">
        <w:rPr>
          <w:lang w:val="en-GB"/>
        </w:rPr>
        <w:t xml:space="preserve"> </w:t>
      </w:r>
      <w:proofErr w:type="spellStart"/>
      <w:r w:rsidR="00B34710">
        <w:rPr>
          <w:lang w:val="en-GB"/>
        </w:rPr>
        <w:t>coh</w:t>
      </w:r>
      <w:r w:rsidR="006C069E">
        <w:rPr>
          <w:lang w:val="en-GB"/>
        </w:rPr>
        <w:t>é</w:t>
      </w:r>
      <w:r w:rsidR="00B34710">
        <w:rPr>
          <w:lang w:val="en-GB"/>
        </w:rPr>
        <w:t>rence</w:t>
      </w:r>
      <w:proofErr w:type="spellEnd"/>
      <w:r w:rsidR="00B34710">
        <w:rPr>
          <w:lang w:val="en-GB"/>
        </w:rPr>
        <w:t xml:space="preserve"> </w:t>
      </w:r>
      <w:r w:rsidR="008A04CE">
        <w:rPr>
          <w:lang w:val="en-GB"/>
        </w:rPr>
        <w:t xml:space="preserve">avec </w:t>
      </w:r>
      <w:r w:rsidRPr="00782218">
        <w:rPr>
          <w:lang w:val="en-GB"/>
        </w:rPr>
        <w:t xml:space="preserve">les </w:t>
      </w:r>
      <w:proofErr w:type="spellStart"/>
      <w:r w:rsidRPr="00782218">
        <w:rPr>
          <w:lang w:val="en-GB"/>
        </w:rPr>
        <w:t>recommandations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nutritionnelles</w:t>
      </w:r>
      <w:proofErr w:type="spellEnd"/>
      <w:r w:rsidRPr="00782218">
        <w:rPr>
          <w:lang w:val="en-GB"/>
        </w:rPr>
        <w:t xml:space="preserve"> </w:t>
      </w:r>
      <w:proofErr w:type="spellStart"/>
      <w:r w:rsidR="008A04CE">
        <w:rPr>
          <w:lang w:val="en-GB"/>
        </w:rPr>
        <w:t>actuelles</w:t>
      </w:r>
      <w:proofErr w:type="spellEnd"/>
      <w:r w:rsidR="008A04CE">
        <w:rPr>
          <w:lang w:val="en-GB"/>
        </w:rPr>
        <w:t xml:space="preserve"> d</w:t>
      </w:r>
      <w:r w:rsidRPr="00782218">
        <w:rPr>
          <w:lang w:val="en-GB"/>
        </w:rPr>
        <w:t xml:space="preserve">e santé </w:t>
      </w:r>
      <w:proofErr w:type="spellStart"/>
      <w:r w:rsidRPr="00782218">
        <w:rPr>
          <w:lang w:val="en-GB"/>
        </w:rPr>
        <w:t>publique</w:t>
      </w:r>
      <w:proofErr w:type="spellEnd"/>
      <w:r w:rsidR="00C217B0">
        <w:rPr>
          <w:lang w:val="en-GB"/>
        </w:rPr>
        <w:t>,</w:t>
      </w:r>
    </w:p>
    <w:p w14:paraId="29E89AA4" w14:textId="13D424A2" w:rsidR="00782218" w:rsidRPr="00782218" w:rsidRDefault="00782218" w:rsidP="00840FCB">
      <w:pPr>
        <w:tabs>
          <w:tab w:val="left" w:pos="9639"/>
        </w:tabs>
        <w:ind w:right="142"/>
        <w:rPr>
          <w:lang w:val="en-GB"/>
        </w:rPr>
      </w:pPr>
      <w:r w:rsidRPr="00782218">
        <w:rPr>
          <w:lang w:val="en-GB"/>
        </w:rPr>
        <w:t>3</w:t>
      </w:r>
      <w:r w:rsidR="008A04CE">
        <w:rPr>
          <w:lang w:val="en-GB"/>
        </w:rPr>
        <w:t xml:space="preserve">) </w:t>
      </w:r>
      <w:r w:rsidR="00C217B0" w:rsidRPr="00505D09">
        <w:rPr>
          <w:b/>
          <w:lang w:val="en-GB"/>
        </w:rPr>
        <w:t>l</w:t>
      </w:r>
      <w:r w:rsidRPr="00505D09">
        <w:rPr>
          <w:b/>
          <w:lang w:val="en-GB"/>
        </w:rPr>
        <w:t xml:space="preserve">es conclusions du rapport du Centre </w:t>
      </w:r>
      <w:proofErr w:type="spellStart"/>
      <w:r w:rsidRPr="00505D09">
        <w:rPr>
          <w:b/>
          <w:lang w:val="en-GB"/>
        </w:rPr>
        <w:t>commun</w:t>
      </w:r>
      <w:proofErr w:type="spellEnd"/>
      <w:r w:rsidRPr="00505D09">
        <w:rPr>
          <w:b/>
          <w:lang w:val="en-GB"/>
        </w:rPr>
        <w:t xml:space="preserve"> de recherche </w:t>
      </w:r>
      <w:proofErr w:type="spellStart"/>
      <w:r w:rsidRPr="00505D09">
        <w:rPr>
          <w:b/>
          <w:lang w:val="en-GB"/>
        </w:rPr>
        <w:t>européen</w:t>
      </w:r>
      <w:proofErr w:type="spellEnd"/>
      <w:r w:rsidRPr="00505D09">
        <w:rPr>
          <w:b/>
          <w:lang w:val="en-GB"/>
        </w:rPr>
        <w:t xml:space="preserve"> </w:t>
      </w:r>
      <w:r w:rsidR="008A04CE" w:rsidRPr="00505D09">
        <w:rPr>
          <w:b/>
          <w:lang w:val="en-GB"/>
        </w:rPr>
        <w:t>(JRC) de la CE</w:t>
      </w:r>
      <w:r w:rsidR="008A04CE">
        <w:rPr>
          <w:lang w:val="en-GB"/>
        </w:rPr>
        <w:t xml:space="preserve"> </w:t>
      </w:r>
      <w:proofErr w:type="spellStart"/>
      <w:r w:rsidRPr="00782218">
        <w:rPr>
          <w:lang w:val="en-GB"/>
        </w:rPr>
        <w:t>publié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en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septembre</w:t>
      </w:r>
      <w:proofErr w:type="spellEnd"/>
      <w:r w:rsidRPr="00782218">
        <w:rPr>
          <w:lang w:val="en-GB"/>
        </w:rPr>
        <w:t xml:space="preserve"> 2022 </w:t>
      </w:r>
      <w:r w:rsidR="008A04CE">
        <w:rPr>
          <w:lang w:val="en-GB"/>
        </w:rPr>
        <w:t xml:space="preserve">qui </w:t>
      </w:r>
      <w:proofErr w:type="spellStart"/>
      <w:r w:rsidR="008A04CE">
        <w:rPr>
          <w:lang w:val="en-GB"/>
        </w:rPr>
        <w:t>conclut</w:t>
      </w:r>
      <w:proofErr w:type="spellEnd"/>
      <w:r w:rsidRPr="00782218">
        <w:rPr>
          <w:lang w:val="en-GB"/>
        </w:rPr>
        <w:t xml:space="preserve"> </w:t>
      </w:r>
      <w:proofErr w:type="spellStart"/>
      <w:r w:rsidR="00C217B0">
        <w:rPr>
          <w:lang w:val="en-GB"/>
        </w:rPr>
        <w:t>clairement</w:t>
      </w:r>
      <w:proofErr w:type="spellEnd"/>
      <w:r w:rsidR="00C217B0">
        <w:rPr>
          <w:lang w:val="en-GB"/>
        </w:rPr>
        <w:t xml:space="preserve"> </w:t>
      </w:r>
      <w:r w:rsidRPr="00782218">
        <w:rPr>
          <w:lang w:val="en-GB"/>
        </w:rPr>
        <w:t xml:space="preserve">que les </w:t>
      </w:r>
      <w:proofErr w:type="spellStart"/>
      <w:r w:rsidRPr="00782218">
        <w:rPr>
          <w:lang w:val="en-GB"/>
        </w:rPr>
        <w:t>consommateurs</w:t>
      </w:r>
      <w:proofErr w:type="spellEnd"/>
      <w:r w:rsidRPr="00782218">
        <w:rPr>
          <w:lang w:val="en-GB"/>
        </w:rPr>
        <w:t xml:space="preserve">, y </w:t>
      </w:r>
      <w:proofErr w:type="spellStart"/>
      <w:r w:rsidRPr="00782218">
        <w:rPr>
          <w:lang w:val="en-GB"/>
        </w:rPr>
        <w:t>compris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ceux</w:t>
      </w:r>
      <w:proofErr w:type="spellEnd"/>
      <w:r w:rsidRPr="00782218">
        <w:rPr>
          <w:lang w:val="en-GB"/>
        </w:rPr>
        <w:t xml:space="preserve"> à </w:t>
      </w:r>
      <w:proofErr w:type="spellStart"/>
      <w:r w:rsidRPr="00782218">
        <w:rPr>
          <w:lang w:val="en-GB"/>
        </w:rPr>
        <w:t>faible</w:t>
      </w:r>
      <w:r w:rsidR="004E0BDB">
        <w:rPr>
          <w:lang w:val="en-GB"/>
        </w:rPr>
        <w:t>s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revenu</w:t>
      </w:r>
      <w:r w:rsidR="004E0BDB">
        <w:rPr>
          <w:lang w:val="en-GB"/>
        </w:rPr>
        <w:t>s</w:t>
      </w:r>
      <w:proofErr w:type="spellEnd"/>
      <w:r w:rsidRPr="00782218">
        <w:rPr>
          <w:lang w:val="en-GB"/>
        </w:rPr>
        <w:t xml:space="preserve">, </w:t>
      </w:r>
      <w:proofErr w:type="spellStart"/>
      <w:r w:rsidRPr="00782218">
        <w:rPr>
          <w:lang w:val="en-GB"/>
        </w:rPr>
        <w:t>préfèrent</w:t>
      </w:r>
      <w:proofErr w:type="spellEnd"/>
      <w:r w:rsidRPr="00782218">
        <w:rPr>
          <w:lang w:val="en-GB"/>
        </w:rPr>
        <w:t xml:space="preserve"> </w:t>
      </w:r>
      <w:r w:rsidR="004E0BDB">
        <w:rPr>
          <w:lang w:val="en-GB"/>
        </w:rPr>
        <w:t>l</w:t>
      </w:r>
      <w:r w:rsidRPr="00782218">
        <w:rPr>
          <w:lang w:val="en-GB"/>
        </w:rPr>
        <w:t xml:space="preserve">es </w:t>
      </w:r>
      <w:r w:rsidR="004E0BDB">
        <w:rPr>
          <w:lang w:val="en-GB"/>
        </w:rPr>
        <w:t>logos</w:t>
      </w:r>
      <w:r w:rsidRPr="00782218">
        <w:rPr>
          <w:lang w:val="en-GB"/>
        </w:rPr>
        <w:t xml:space="preserve"> simples, </w:t>
      </w:r>
      <w:proofErr w:type="spellStart"/>
      <w:r w:rsidRPr="00782218">
        <w:rPr>
          <w:lang w:val="en-GB"/>
        </w:rPr>
        <w:t>colorés</w:t>
      </w:r>
      <w:proofErr w:type="spellEnd"/>
      <w:r w:rsidRPr="00782218">
        <w:rPr>
          <w:lang w:val="en-GB"/>
        </w:rPr>
        <w:t xml:space="preserve"> et </w:t>
      </w:r>
      <w:proofErr w:type="spellStart"/>
      <w:r w:rsidRPr="00782218">
        <w:rPr>
          <w:lang w:val="en-GB"/>
        </w:rPr>
        <w:t>évaluati</w:t>
      </w:r>
      <w:r w:rsidR="004E0BDB">
        <w:rPr>
          <w:lang w:val="en-GB"/>
        </w:rPr>
        <w:t>f</w:t>
      </w:r>
      <w:r w:rsidRPr="00782218">
        <w:rPr>
          <w:lang w:val="en-GB"/>
        </w:rPr>
        <w:t>s</w:t>
      </w:r>
      <w:proofErr w:type="spellEnd"/>
      <w:r w:rsidRPr="00782218">
        <w:rPr>
          <w:lang w:val="en-GB"/>
        </w:rPr>
        <w:t xml:space="preserve"> (</w:t>
      </w:r>
      <w:proofErr w:type="spellStart"/>
      <w:r w:rsidRPr="00782218">
        <w:rPr>
          <w:lang w:val="en-GB"/>
        </w:rPr>
        <w:t>comme</w:t>
      </w:r>
      <w:proofErr w:type="spellEnd"/>
      <w:r w:rsidRPr="00782218">
        <w:rPr>
          <w:lang w:val="en-GB"/>
        </w:rPr>
        <w:t xml:space="preserve"> Nutri-Score) </w:t>
      </w:r>
      <w:r w:rsidR="006C069E">
        <w:rPr>
          <w:lang w:val="en-GB"/>
        </w:rPr>
        <w:t>par rapport aux</w:t>
      </w:r>
      <w:r w:rsidRPr="00782218">
        <w:rPr>
          <w:lang w:val="en-GB"/>
        </w:rPr>
        <w:t xml:space="preserve"> </w:t>
      </w:r>
      <w:r w:rsidR="004E0BDB">
        <w:rPr>
          <w:lang w:val="en-GB"/>
        </w:rPr>
        <w:t>logos</w:t>
      </w:r>
      <w:r w:rsidRPr="00782218">
        <w:rPr>
          <w:lang w:val="en-GB"/>
        </w:rPr>
        <w:t xml:space="preserve"> monochromes non </w:t>
      </w:r>
      <w:proofErr w:type="spellStart"/>
      <w:r w:rsidRPr="00782218">
        <w:rPr>
          <w:lang w:val="en-GB"/>
        </w:rPr>
        <w:t>évaluati</w:t>
      </w:r>
      <w:r w:rsidR="004E0BDB">
        <w:rPr>
          <w:lang w:val="en-GB"/>
        </w:rPr>
        <w:t>fs</w:t>
      </w:r>
      <w:proofErr w:type="spellEnd"/>
      <w:r w:rsidRPr="00782218">
        <w:rPr>
          <w:lang w:val="en-GB"/>
        </w:rPr>
        <w:t xml:space="preserve"> plus complexes (</w:t>
      </w:r>
      <w:proofErr w:type="spellStart"/>
      <w:r w:rsidRPr="00782218">
        <w:rPr>
          <w:lang w:val="en-GB"/>
        </w:rPr>
        <w:t>comme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Nutrinform</w:t>
      </w:r>
      <w:proofErr w:type="spellEnd"/>
      <w:r w:rsidRPr="00782218">
        <w:rPr>
          <w:lang w:val="en-GB"/>
        </w:rPr>
        <w:t>)</w:t>
      </w:r>
      <w:r w:rsidR="00C217B0">
        <w:rPr>
          <w:lang w:val="en-GB"/>
        </w:rPr>
        <w:t>,</w:t>
      </w:r>
      <w:r w:rsidRPr="00782218">
        <w:rPr>
          <w:lang w:val="en-GB"/>
        </w:rPr>
        <w:t xml:space="preserve"> </w:t>
      </w:r>
    </w:p>
    <w:p w14:paraId="6BDA05E5" w14:textId="783DC8BE" w:rsidR="0044257C" w:rsidRDefault="00782218" w:rsidP="00840FCB">
      <w:pPr>
        <w:tabs>
          <w:tab w:val="left" w:pos="9639"/>
        </w:tabs>
        <w:ind w:right="142"/>
        <w:rPr>
          <w:lang w:val="en-GB"/>
        </w:rPr>
      </w:pPr>
      <w:r w:rsidRPr="00782218">
        <w:rPr>
          <w:lang w:val="en-GB"/>
        </w:rPr>
        <w:t>4)</w:t>
      </w:r>
      <w:r w:rsidR="004E0BDB">
        <w:rPr>
          <w:lang w:val="en-GB"/>
        </w:rPr>
        <w:t xml:space="preserve"> </w:t>
      </w:r>
      <w:r w:rsidR="00C217B0" w:rsidRPr="00505D09">
        <w:rPr>
          <w:b/>
          <w:lang w:val="en-GB"/>
        </w:rPr>
        <w:t>l</w:t>
      </w:r>
      <w:r w:rsidRPr="00505D09">
        <w:rPr>
          <w:b/>
          <w:lang w:val="en-GB"/>
        </w:rPr>
        <w:t xml:space="preserve">es </w:t>
      </w:r>
      <w:proofErr w:type="spellStart"/>
      <w:r w:rsidRPr="00505D09">
        <w:rPr>
          <w:b/>
          <w:lang w:val="en-GB"/>
        </w:rPr>
        <w:t>résultats</w:t>
      </w:r>
      <w:proofErr w:type="spellEnd"/>
      <w:r w:rsidRPr="00505D09">
        <w:rPr>
          <w:b/>
          <w:lang w:val="en-GB"/>
        </w:rPr>
        <w:t xml:space="preserve"> de la consultation </w:t>
      </w:r>
      <w:proofErr w:type="spellStart"/>
      <w:r w:rsidRPr="00505D09">
        <w:rPr>
          <w:b/>
          <w:lang w:val="en-GB"/>
        </w:rPr>
        <w:t>publique</w:t>
      </w:r>
      <w:proofErr w:type="spellEnd"/>
      <w:r w:rsidRPr="00505D09">
        <w:rPr>
          <w:b/>
          <w:lang w:val="en-GB"/>
        </w:rPr>
        <w:t xml:space="preserve"> </w:t>
      </w:r>
      <w:proofErr w:type="spellStart"/>
      <w:r w:rsidRPr="00505D09">
        <w:rPr>
          <w:b/>
          <w:lang w:val="en-GB"/>
        </w:rPr>
        <w:t>lancée</w:t>
      </w:r>
      <w:proofErr w:type="spellEnd"/>
      <w:r w:rsidRPr="00505D09">
        <w:rPr>
          <w:b/>
          <w:lang w:val="en-GB"/>
        </w:rPr>
        <w:t xml:space="preserve"> par la </w:t>
      </w:r>
      <w:r w:rsidR="00C217B0" w:rsidRPr="00505D09">
        <w:rPr>
          <w:b/>
          <w:lang w:val="en-GB"/>
        </w:rPr>
        <w:t>CE</w:t>
      </w:r>
      <w:r w:rsidRPr="00782218">
        <w:rPr>
          <w:lang w:val="en-GB"/>
        </w:rPr>
        <w:t xml:space="preserve"> entre </w:t>
      </w:r>
      <w:proofErr w:type="spellStart"/>
      <w:r w:rsidRPr="00782218">
        <w:rPr>
          <w:lang w:val="en-GB"/>
        </w:rPr>
        <w:t>décembre</w:t>
      </w:r>
      <w:proofErr w:type="spellEnd"/>
      <w:r w:rsidRPr="00782218">
        <w:rPr>
          <w:lang w:val="en-GB"/>
        </w:rPr>
        <w:t xml:space="preserve"> 2021 et mars 2022 </w:t>
      </w:r>
      <w:r w:rsidR="00D423D3">
        <w:rPr>
          <w:lang w:val="en-GB"/>
        </w:rPr>
        <w:t xml:space="preserve">qui </w:t>
      </w:r>
      <w:proofErr w:type="spellStart"/>
      <w:r w:rsidRPr="00782218">
        <w:rPr>
          <w:lang w:val="en-GB"/>
        </w:rPr>
        <w:t>ont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montré</w:t>
      </w:r>
      <w:proofErr w:type="spellEnd"/>
      <w:r w:rsidRPr="00782218">
        <w:rPr>
          <w:lang w:val="en-GB"/>
        </w:rPr>
        <w:t xml:space="preserve"> que la </w:t>
      </w:r>
      <w:proofErr w:type="spellStart"/>
      <w:r w:rsidRPr="00782218">
        <w:rPr>
          <w:lang w:val="en-GB"/>
        </w:rPr>
        <w:t>majorité</w:t>
      </w:r>
      <w:proofErr w:type="spellEnd"/>
      <w:r w:rsidRPr="00782218">
        <w:rPr>
          <w:lang w:val="en-GB"/>
        </w:rPr>
        <w:t xml:space="preserve"> des organisations de </w:t>
      </w:r>
      <w:proofErr w:type="spellStart"/>
      <w:r w:rsidRPr="00782218">
        <w:rPr>
          <w:lang w:val="en-GB"/>
        </w:rPr>
        <w:t>consommateurs</w:t>
      </w:r>
      <w:proofErr w:type="spellEnd"/>
      <w:r w:rsidR="00D423D3">
        <w:rPr>
          <w:lang w:val="en-GB"/>
        </w:rPr>
        <w:t xml:space="preserve"> et</w:t>
      </w:r>
      <w:r w:rsidRPr="00782218">
        <w:rPr>
          <w:lang w:val="en-GB"/>
        </w:rPr>
        <w:t xml:space="preserve"> ONG</w:t>
      </w:r>
      <w:r w:rsidR="00D423D3">
        <w:rPr>
          <w:lang w:val="en-GB"/>
        </w:rPr>
        <w:t>s</w:t>
      </w:r>
      <w:r w:rsidRPr="00782218">
        <w:rPr>
          <w:lang w:val="en-GB"/>
        </w:rPr>
        <w:t xml:space="preserve">, les </w:t>
      </w:r>
      <w:proofErr w:type="spellStart"/>
      <w:r w:rsidRPr="00782218">
        <w:rPr>
          <w:lang w:val="en-GB"/>
        </w:rPr>
        <w:t>citoyens</w:t>
      </w:r>
      <w:proofErr w:type="spellEnd"/>
      <w:r w:rsidRPr="00782218">
        <w:rPr>
          <w:lang w:val="en-GB"/>
        </w:rPr>
        <w:t>, les institut</w:t>
      </w:r>
      <w:r w:rsidR="00D423D3">
        <w:rPr>
          <w:lang w:val="en-GB"/>
        </w:rPr>
        <w:t>ion</w:t>
      </w:r>
      <w:r w:rsidRPr="00782218">
        <w:rPr>
          <w:lang w:val="en-GB"/>
        </w:rPr>
        <w:t xml:space="preserve">s de recherche et </w:t>
      </w:r>
      <w:proofErr w:type="spellStart"/>
      <w:r w:rsidRPr="00782218">
        <w:rPr>
          <w:lang w:val="en-GB"/>
        </w:rPr>
        <w:t>d’éducation</w:t>
      </w:r>
      <w:proofErr w:type="spellEnd"/>
      <w:r w:rsidRPr="00782218">
        <w:rPr>
          <w:lang w:val="en-GB"/>
        </w:rPr>
        <w:t xml:space="preserve"> et les </w:t>
      </w:r>
      <w:proofErr w:type="spellStart"/>
      <w:r w:rsidR="00D423D3">
        <w:rPr>
          <w:lang w:val="en-GB"/>
        </w:rPr>
        <w:t>autorités</w:t>
      </w:r>
      <w:proofErr w:type="spellEnd"/>
      <w:r w:rsidR="00D423D3">
        <w:rPr>
          <w:lang w:val="en-GB"/>
        </w:rPr>
        <w:t xml:space="preserve"> de santé</w:t>
      </w:r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publi</w:t>
      </w:r>
      <w:r w:rsidR="00D423D3">
        <w:rPr>
          <w:lang w:val="en-GB"/>
        </w:rPr>
        <w:t>que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soutiennent</w:t>
      </w:r>
      <w:proofErr w:type="spellEnd"/>
      <w:r w:rsidRPr="00782218">
        <w:rPr>
          <w:lang w:val="en-GB"/>
        </w:rPr>
        <w:t xml:space="preserve"> </w:t>
      </w:r>
      <w:proofErr w:type="spellStart"/>
      <w:r w:rsidR="00C217B0">
        <w:rPr>
          <w:lang w:val="en-GB"/>
        </w:rPr>
        <w:t>massivement</w:t>
      </w:r>
      <w:proofErr w:type="spellEnd"/>
      <w:r w:rsidR="00C217B0">
        <w:rPr>
          <w:lang w:val="en-GB"/>
        </w:rPr>
        <w:t xml:space="preserve"> </w:t>
      </w:r>
      <w:r w:rsidRPr="00782218">
        <w:rPr>
          <w:lang w:val="en-GB"/>
        </w:rPr>
        <w:t>un l</w:t>
      </w:r>
      <w:r w:rsidR="00D423D3">
        <w:rPr>
          <w:lang w:val="en-GB"/>
        </w:rPr>
        <w:t xml:space="preserve">ogo </w:t>
      </w:r>
      <w:proofErr w:type="spellStart"/>
      <w:r w:rsidR="00D423D3">
        <w:rPr>
          <w:lang w:val="en-GB"/>
        </w:rPr>
        <w:t>nutritionnel</w:t>
      </w:r>
      <w:proofErr w:type="spellEnd"/>
      <w:r w:rsidR="00D423D3">
        <w:rPr>
          <w:lang w:val="en-GB"/>
        </w:rPr>
        <w:t xml:space="preserve"> qui</w:t>
      </w:r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fournit</w:t>
      </w:r>
      <w:proofErr w:type="spellEnd"/>
      <w:r w:rsidRPr="00782218">
        <w:rPr>
          <w:lang w:val="en-GB"/>
        </w:rPr>
        <w:t xml:space="preserve"> des </w:t>
      </w:r>
      <w:proofErr w:type="spellStart"/>
      <w:r w:rsidRPr="00782218">
        <w:rPr>
          <w:lang w:val="en-GB"/>
        </w:rPr>
        <w:t>informations</w:t>
      </w:r>
      <w:proofErr w:type="spellEnd"/>
      <w:r w:rsidRPr="00782218">
        <w:rPr>
          <w:lang w:val="en-GB"/>
        </w:rPr>
        <w:t xml:space="preserve"> </w:t>
      </w:r>
      <w:proofErr w:type="spellStart"/>
      <w:r w:rsidR="00D423D3">
        <w:rPr>
          <w:lang w:val="en-GB"/>
        </w:rPr>
        <w:t>graduell</w:t>
      </w:r>
      <w:r w:rsidRPr="00782218">
        <w:rPr>
          <w:lang w:val="en-GB"/>
        </w:rPr>
        <w:t>es</w:t>
      </w:r>
      <w:proofErr w:type="spellEnd"/>
      <w:r w:rsidRPr="00782218">
        <w:rPr>
          <w:lang w:val="en-GB"/>
        </w:rPr>
        <w:t xml:space="preserve"> sur la </w:t>
      </w:r>
      <w:proofErr w:type="spellStart"/>
      <w:r w:rsidRPr="00782218">
        <w:rPr>
          <w:lang w:val="en-GB"/>
        </w:rPr>
        <w:t>qualité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nutritionnelle</w:t>
      </w:r>
      <w:proofErr w:type="spellEnd"/>
      <w:r w:rsidRPr="00782218">
        <w:rPr>
          <w:lang w:val="en-GB"/>
        </w:rPr>
        <w:t xml:space="preserve"> </w:t>
      </w:r>
      <w:proofErr w:type="spellStart"/>
      <w:r w:rsidRPr="00782218">
        <w:rPr>
          <w:lang w:val="en-GB"/>
        </w:rPr>
        <w:t>globale</w:t>
      </w:r>
      <w:proofErr w:type="spellEnd"/>
      <w:r w:rsidRPr="00782218">
        <w:rPr>
          <w:lang w:val="en-GB"/>
        </w:rPr>
        <w:t xml:space="preserve"> des aliments (</w:t>
      </w:r>
      <w:proofErr w:type="spellStart"/>
      <w:r w:rsidR="00D423D3">
        <w:rPr>
          <w:lang w:val="en-GB"/>
        </w:rPr>
        <w:t>ce</w:t>
      </w:r>
      <w:proofErr w:type="spellEnd"/>
      <w:r w:rsidR="00D423D3">
        <w:rPr>
          <w:lang w:val="en-GB"/>
        </w:rPr>
        <w:t xml:space="preserve"> </w:t>
      </w:r>
      <w:r w:rsidRPr="00782218">
        <w:rPr>
          <w:lang w:val="en-GB"/>
        </w:rPr>
        <w:t xml:space="preserve">qui correspond </w:t>
      </w:r>
      <w:proofErr w:type="spellStart"/>
      <w:r w:rsidRPr="00782218">
        <w:rPr>
          <w:lang w:val="en-GB"/>
        </w:rPr>
        <w:t>totalement</w:t>
      </w:r>
      <w:proofErr w:type="spellEnd"/>
      <w:r w:rsidRPr="00782218">
        <w:rPr>
          <w:lang w:val="en-GB"/>
        </w:rPr>
        <w:t xml:space="preserve"> aux </w:t>
      </w:r>
      <w:proofErr w:type="spellStart"/>
      <w:r w:rsidRPr="00782218">
        <w:rPr>
          <w:lang w:val="en-GB"/>
        </w:rPr>
        <w:t>caractéristiques</w:t>
      </w:r>
      <w:proofErr w:type="spellEnd"/>
      <w:r w:rsidRPr="00782218">
        <w:rPr>
          <w:lang w:val="en-GB"/>
        </w:rPr>
        <w:t xml:space="preserve"> du Nutri-Score)</w:t>
      </w:r>
      <w:r w:rsidR="00C217B0">
        <w:rPr>
          <w:lang w:val="en-GB"/>
        </w:rPr>
        <w:t>,</w:t>
      </w:r>
    </w:p>
    <w:p w14:paraId="3F314C81" w14:textId="217F0C80" w:rsidR="00B50AE0" w:rsidRPr="00B50AE0" w:rsidRDefault="00B50AE0" w:rsidP="00840FCB">
      <w:pPr>
        <w:tabs>
          <w:tab w:val="left" w:pos="9639"/>
        </w:tabs>
        <w:ind w:right="142"/>
        <w:rPr>
          <w:lang w:val="en-GB"/>
        </w:rPr>
      </w:pPr>
      <w:r w:rsidRPr="00B50AE0">
        <w:rPr>
          <w:lang w:val="en-GB"/>
        </w:rPr>
        <w:t>5</w:t>
      </w:r>
      <w:r w:rsidR="006E0FBC">
        <w:rPr>
          <w:lang w:val="en-GB"/>
        </w:rPr>
        <w:t xml:space="preserve">) </w:t>
      </w:r>
      <w:r w:rsidR="00C217B0" w:rsidRPr="00505D09">
        <w:rPr>
          <w:b/>
          <w:lang w:val="en-GB"/>
        </w:rPr>
        <w:t>l</w:t>
      </w:r>
      <w:r w:rsidRPr="00505D09">
        <w:rPr>
          <w:b/>
          <w:lang w:val="en-GB"/>
        </w:rPr>
        <w:t xml:space="preserve">e </w:t>
      </w:r>
      <w:proofErr w:type="spellStart"/>
      <w:r w:rsidRPr="00505D09">
        <w:rPr>
          <w:b/>
          <w:lang w:val="en-GB"/>
        </w:rPr>
        <w:t>soutien</w:t>
      </w:r>
      <w:proofErr w:type="spellEnd"/>
      <w:r w:rsidRPr="00505D09">
        <w:rPr>
          <w:b/>
          <w:lang w:val="en-GB"/>
        </w:rPr>
        <w:t xml:space="preserve"> de </w:t>
      </w:r>
      <w:proofErr w:type="spellStart"/>
      <w:r w:rsidRPr="00505D09">
        <w:rPr>
          <w:b/>
          <w:lang w:val="en-GB"/>
        </w:rPr>
        <w:t>nombreuses</w:t>
      </w:r>
      <w:proofErr w:type="spellEnd"/>
      <w:r w:rsidRPr="00505D09">
        <w:rPr>
          <w:b/>
          <w:lang w:val="en-GB"/>
        </w:rPr>
        <w:t xml:space="preserve"> associations </w:t>
      </w:r>
      <w:proofErr w:type="spellStart"/>
      <w:r w:rsidRPr="00505D09">
        <w:rPr>
          <w:b/>
          <w:lang w:val="en-GB"/>
        </w:rPr>
        <w:t>scientifiques</w:t>
      </w:r>
      <w:proofErr w:type="spellEnd"/>
      <w:r w:rsidRPr="00505D09">
        <w:rPr>
          <w:b/>
          <w:lang w:val="en-GB"/>
        </w:rPr>
        <w:t xml:space="preserve"> </w:t>
      </w:r>
      <w:r w:rsidR="006E0FBC" w:rsidRPr="00505D09">
        <w:rPr>
          <w:b/>
          <w:lang w:val="en-GB"/>
        </w:rPr>
        <w:t xml:space="preserve">et </w:t>
      </w:r>
      <w:proofErr w:type="spellStart"/>
      <w:r w:rsidR="006E0FBC" w:rsidRPr="00505D09">
        <w:rPr>
          <w:b/>
          <w:lang w:val="en-GB"/>
        </w:rPr>
        <w:t>sociétés</w:t>
      </w:r>
      <w:proofErr w:type="spellEnd"/>
      <w:r w:rsidR="006E0FBC" w:rsidRPr="00505D09">
        <w:rPr>
          <w:b/>
          <w:lang w:val="en-GB"/>
        </w:rPr>
        <w:t xml:space="preserve"> </w:t>
      </w:r>
      <w:proofErr w:type="spellStart"/>
      <w:r w:rsidR="006E0FBC" w:rsidRPr="00505D09">
        <w:rPr>
          <w:b/>
          <w:lang w:val="en-GB"/>
        </w:rPr>
        <w:t>savant</w:t>
      </w:r>
      <w:r w:rsidR="00C217B0" w:rsidRPr="00505D09">
        <w:rPr>
          <w:b/>
          <w:lang w:val="en-GB"/>
        </w:rPr>
        <w:t>e</w:t>
      </w:r>
      <w:r w:rsidR="006E0FBC" w:rsidRPr="00505D09">
        <w:rPr>
          <w:b/>
          <w:lang w:val="en-GB"/>
        </w:rPr>
        <w:t>s</w:t>
      </w:r>
      <w:proofErr w:type="spellEnd"/>
      <w:r w:rsidR="006E0FBC">
        <w:rPr>
          <w:lang w:val="en-GB"/>
        </w:rPr>
        <w:t xml:space="preserve"> </w:t>
      </w:r>
      <w:proofErr w:type="spellStart"/>
      <w:r w:rsidRPr="00B50AE0">
        <w:rPr>
          <w:lang w:val="en-GB"/>
        </w:rPr>
        <w:t>européennes</w:t>
      </w:r>
      <w:proofErr w:type="spellEnd"/>
      <w:r w:rsidR="00C217B0">
        <w:rPr>
          <w:lang w:val="en-GB"/>
        </w:rPr>
        <w:t xml:space="preserve"> - </w:t>
      </w:r>
      <w:proofErr w:type="spellStart"/>
      <w:r w:rsidRPr="00B50AE0">
        <w:rPr>
          <w:lang w:val="en-GB"/>
        </w:rPr>
        <w:t>notamment</w:t>
      </w:r>
      <w:proofErr w:type="spellEnd"/>
      <w:r w:rsidRPr="00B50AE0">
        <w:rPr>
          <w:lang w:val="en-GB"/>
        </w:rPr>
        <w:t xml:space="preserve"> </w:t>
      </w:r>
      <w:proofErr w:type="spellStart"/>
      <w:r w:rsidR="006E0FBC">
        <w:rPr>
          <w:lang w:val="en-GB"/>
        </w:rPr>
        <w:t>l’</w:t>
      </w:r>
      <w:r w:rsidR="006E0FBC" w:rsidRPr="006E0FBC">
        <w:rPr>
          <w:lang w:val="en-GB"/>
        </w:rPr>
        <w:t>European</w:t>
      </w:r>
      <w:proofErr w:type="spellEnd"/>
      <w:r w:rsidR="006E0FBC" w:rsidRPr="006E0FBC">
        <w:rPr>
          <w:lang w:val="en-GB"/>
        </w:rPr>
        <w:t xml:space="preserve"> Public Health Association </w:t>
      </w:r>
      <w:r w:rsidRPr="00B50AE0">
        <w:rPr>
          <w:lang w:val="en-GB"/>
        </w:rPr>
        <w:t xml:space="preserve">(EUPHA), </w:t>
      </w:r>
      <w:proofErr w:type="spellStart"/>
      <w:r w:rsidRPr="00B50AE0">
        <w:rPr>
          <w:lang w:val="en-GB"/>
        </w:rPr>
        <w:t>l’European</w:t>
      </w:r>
      <w:proofErr w:type="spellEnd"/>
      <w:r w:rsidRPr="00B50AE0">
        <w:rPr>
          <w:lang w:val="en-GB"/>
        </w:rPr>
        <w:t xml:space="preserve"> Childhood Obesity Group (ECOG), </w:t>
      </w:r>
      <w:proofErr w:type="spellStart"/>
      <w:r w:rsidRPr="00B50AE0">
        <w:rPr>
          <w:lang w:val="en-GB"/>
        </w:rPr>
        <w:t>l’European</w:t>
      </w:r>
      <w:proofErr w:type="spellEnd"/>
      <w:r w:rsidRPr="00B50AE0">
        <w:rPr>
          <w:lang w:val="en-GB"/>
        </w:rPr>
        <w:t xml:space="preserve"> Heart Network (EHN), </w:t>
      </w:r>
      <w:r w:rsidR="00BD4750" w:rsidRPr="00BD4750">
        <w:rPr>
          <w:lang w:val="en-GB"/>
        </w:rPr>
        <w:t xml:space="preserve">), </w:t>
      </w:r>
      <w:proofErr w:type="spellStart"/>
      <w:r w:rsidR="00BD4750">
        <w:rPr>
          <w:lang w:val="en-GB"/>
        </w:rPr>
        <w:t>l’</w:t>
      </w:r>
      <w:r w:rsidR="00BD4750" w:rsidRPr="00BD4750">
        <w:rPr>
          <w:lang w:val="en-GB"/>
        </w:rPr>
        <w:t>European</w:t>
      </w:r>
      <w:proofErr w:type="spellEnd"/>
      <w:r w:rsidR="00BD4750" w:rsidRPr="00BD4750">
        <w:rPr>
          <w:lang w:val="en-GB"/>
        </w:rPr>
        <w:t xml:space="preserve"> Academy of Paediatrics</w:t>
      </w:r>
      <w:r w:rsidRPr="00B50AE0">
        <w:rPr>
          <w:lang w:val="en-GB"/>
        </w:rPr>
        <w:t>,</w:t>
      </w:r>
      <w:r w:rsidR="009C5106">
        <w:rPr>
          <w:lang w:val="en-GB"/>
        </w:rPr>
        <w:t xml:space="preserve"> United European Gast</w:t>
      </w:r>
      <w:r w:rsidR="00BD6481">
        <w:rPr>
          <w:lang w:val="en-GB"/>
        </w:rPr>
        <w:t>ro</w:t>
      </w:r>
      <w:r w:rsidR="009C5106">
        <w:rPr>
          <w:lang w:val="en-GB"/>
        </w:rPr>
        <w:t>enterology,…-</w:t>
      </w:r>
      <w:r w:rsidRPr="00B50AE0">
        <w:rPr>
          <w:lang w:val="en-GB"/>
        </w:rPr>
        <w:t xml:space="preserve"> </w:t>
      </w:r>
      <w:r w:rsidR="00BD4750" w:rsidRPr="00DC6312">
        <w:rPr>
          <w:b/>
          <w:lang w:val="en-GB"/>
        </w:rPr>
        <w:t>d</w:t>
      </w:r>
      <w:r w:rsidRPr="00DC6312">
        <w:rPr>
          <w:b/>
          <w:lang w:val="en-GB"/>
        </w:rPr>
        <w:t xml:space="preserve">es associations de </w:t>
      </w:r>
      <w:proofErr w:type="spellStart"/>
      <w:r w:rsidRPr="00DC6312">
        <w:rPr>
          <w:b/>
          <w:lang w:val="en-GB"/>
        </w:rPr>
        <w:t>consommateurs</w:t>
      </w:r>
      <w:proofErr w:type="spellEnd"/>
      <w:r w:rsidRPr="00B50AE0">
        <w:rPr>
          <w:lang w:val="en-GB"/>
        </w:rPr>
        <w:t xml:space="preserve"> </w:t>
      </w:r>
      <w:r w:rsidR="00BD4750">
        <w:rPr>
          <w:lang w:val="en-GB"/>
        </w:rPr>
        <w:t>(</w:t>
      </w:r>
      <w:proofErr w:type="spellStart"/>
      <w:r w:rsidR="00BD4750">
        <w:rPr>
          <w:lang w:val="en-GB"/>
        </w:rPr>
        <w:t>en</w:t>
      </w:r>
      <w:proofErr w:type="spellEnd"/>
      <w:r w:rsidR="00BD4750">
        <w:rPr>
          <w:lang w:val="en-GB"/>
        </w:rPr>
        <w:t xml:space="preserve"> particulier </w:t>
      </w:r>
      <w:r w:rsidRPr="00B50AE0">
        <w:rPr>
          <w:lang w:val="en-GB"/>
        </w:rPr>
        <w:t xml:space="preserve">le </w:t>
      </w:r>
      <w:r w:rsidR="00BD4750">
        <w:rPr>
          <w:lang w:val="en-GB"/>
        </w:rPr>
        <w:t xml:space="preserve">bureau </w:t>
      </w:r>
      <w:proofErr w:type="spellStart"/>
      <w:r w:rsidR="00BD4750">
        <w:rPr>
          <w:lang w:val="en-GB"/>
        </w:rPr>
        <w:t>européen</w:t>
      </w:r>
      <w:proofErr w:type="spellEnd"/>
      <w:r w:rsidR="00BD4750">
        <w:rPr>
          <w:lang w:val="en-GB"/>
        </w:rPr>
        <w:t xml:space="preserve"> des Unions de </w:t>
      </w:r>
      <w:proofErr w:type="spellStart"/>
      <w:r w:rsidR="00BD4750">
        <w:rPr>
          <w:lang w:val="en-GB"/>
        </w:rPr>
        <w:t>Consommateurs</w:t>
      </w:r>
      <w:proofErr w:type="spellEnd"/>
      <w:r w:rsidR="00BD4750">
        <w:rPr>
          <w:lang w:val="en-GB"/>
        </w:rPr>
        <w:t xml:space="preserve"> -</w:t>
      </w:r>
      <w:r w:rsidRPr="00B50AE0">
        <w:rPr>
          <w:lang w:val="en-GB"/>
        </w:rPr>
        <w:t>BEUC</w:t>
      </w:r>
      <w:r w:rsidR="00BD4750">
        <w:rPr>
          <w:lang w:val="en-GB"/>
        </w:rPr>
        <w:t>-</w:t>
      </w:r>
      <w:r w:rsidRPr="00B50AE0">
        <w:rPr>
          <w:lang w:val="en-GB"/>
        </w:rPr>
        <w:t xml:space="preserve"> </w:t>
      </w:r>
      <w:proofErr w:type="spellStart"/>
      <w:r w:rsidR="00BD4750">
        <w:rPr>
          <w:lang w:val="en-GB"/>
        </w:rPr>
        <w:t>regroupant</w:t>
      </w:r>
      <w:proofErr w:type="spellEnd"/>
      <w:r w:rsidRPr="00B50AE0">
        <w:rPr>
          <w:lang w:val="en-GB"/>
        </w:rPr>
        <w:t xml:space="preserve"> 46 organisations de </w:t>
      </w:r>
      <w:proofErr w:type="spellStart"/>
      <w:r w:rsidRPr="00B50AE0">
        <w:rPr>
          <w:lang w:val="en-GB"/>
        </w:rPr>
        <w:t>consommateurs</w:t>
      </w:r>
      <w:proofErr w:type="spellEnd"/>
      <w:r w:rsidRPr="00B50AE0">
        <w:rPr>
          <w:lang w:val="en-GB"/>
        </w:rPr>
        <w:t xml:space="preserve"> </w:t>
      </w:r>
      <w:proofErr w:type="spellStart"/>
      <w:r w:rsidRPr="00B50AE0">
        <w:rPr>
          <w:lang w:val="en-GB"/>
        </w:rPr>
        <w:t>indépendantes</w:t>
      </w:r>
      <w:proofErr w:type="spellEnd"/>
      <w:r w:rsidRPr="00B50AE0">
        <w:rPr>
          <w:lang w:val="en-GB"/>
        </w:rPr>
        <w:t xml:space="preserve"> de 32 pays </w:t>
      </w:r>
      <w:proofErr w:type="spellStart"/>
      <w:r w:rsidRPr="00B50AE0">
        <w:rPr>
          <w:lang w:val="en-GB"/>
        </w:rPr>
        <w:t>européens</w:t>
      </w:r>
      <w:proofErr w:type="spellEnd"/>
      <w:r w:rsidRPr="00B50AE0">
        <w:rPr>
          <w:lang w:val="en-GB"/>
        </w:rPr>
        <w:t xml:space="preserve">) et </w:t>
      </w:r>
      <w:r w:rsidRPr="00505D09">
        <w:rPr>
          <w:b/>
          <w:lang w:val="en-GB"/>
        </w:rPr>
        <w:t>des ONG</w:t>
      </w:r>
      <w:r w:rsidRPr="00B50AE0">
        <w:rPr>
          <w:lang w:val="en-GB"/>
        </w:rPr>
        <w:t xml:space="preserve"> </w:t>
      </w:r>
      <w:proofErr w:type="spellStart"/>
      <w:r w:rsidRPr="00B50AE0">
        <w:rPr>
          <w:lang w:val="en-GB"/>
        </w:rPr>
        <w:t>telles</w:t>
      </w:r>
      <w:proofErr w:type="spellEnd"/>
      <w:r w:rsidRPr="00B50AE0">
        <w:rPr>
          <w:lang w:val="en-GB"/>
        </w:rPr>
        <w:t xml:space="preserve"> que </w:t>
      </w:r>
      <w:proofErr w:type="spellStart"/>
      <w:r w:rsidRPr="00B50AE0">
        <w:rPr>
          <w:lang w:val="en-GB"/>
        </w:rPr>
        <w:t>FoodWatch</w:t>
      </w:r>
      <w:proofErr w:type="spellEnd"/>
      <w:r w:rsidRPr="00B50AE0">
        <w:rPr>
          <w:lang w:val="en-GB"/>
        </w:rPr>
        <w:t xml:space="preserve"> </w:t>
      </w:r>
      <w:r w:rsidR="00BD4750">
        <w:rPr>
          <w:lang w:val="en-GB"/>
        </w:rPr>
        <w:t>(</w:t>
      </w:r>
      <w:proofErr w:type="spellStart"/>
      <w:r w:rsidRPr="00B50AE0">
        <w:rPr>
          <w:lang w:val="en-GB"/>
        </w:rPr>
        <w:t>présent</w:t>
      </w:r>
      <w:proofErr w:type="spellEnd"/>
      <w:r w:rsidRPr="00B50AE0">
        <w:rPr>
          <w:lang w:val="en-GB"/>
        </w:rPr>
        <w:t xml:space="preserve"> dans </w:t>
      </w:r>
      <w:proofErr w:type="spellStart"/>
      <w:r w:rsidRPr="00B50AE0">
        <w:rPr>
          <w:lang w:val="en-GB"/>
        </w:rPr>
        <w:t>différents</w:t>
      </w:r>
      <w:proofErr w:type="spellEnd"/>
      <w:r w:rsidRPr="00B50AE0">
        <w:rPr>
          <w:lang w:val="en-GB"/>
        </w:rPr>
        <w:t xml:space="preserve"> pays </w:t>
      </w:r>
      <w:proofErr w:type="spellStart"/>
      <w:r w:rsidRPr="00B50AE0">
        <w:rPr>
          <w:lang w:val="en-GB"/>
        </w:rPr>
        <w:t>européens</w:t>
      </w:r>
      <w:proofErr w:type="spellEnd"/>
      <w:r w:rsidR="00BD4750">
        <w:rPr>
          <w:lang w:val="en-GB"/>
        </w:rPr>
        <w:t>)</w:t>
      </w:r>
      <w:r w:rsidR="00C217B0">
        <w:rPr>
          <w:lang w:val="en-GB"/>
        </w:rPr>
        <w:t>,</w:t>
      </w:r>
    </w:p>
    <w:p w14:paraId="724AAD2C" w14:textId="77777777" w:rsidR="004708E8" w:rsidRDefault="004708E8" w:rsidP="00840FCB">
      <w:pPr>
        <w:tabs>
          <w:tab w:val="left" w:pos="9639"/>
        </w:tabs>
        <w:ind w:right="142"/>
        <w:rPr>
          <w:lang w:val="en-GB"/>
        </w:rPr>
      </w:pPr>
    </w:p>
    <w:p w14:paraId="3A4903CE" w14:textId="1CF4132E" w:rsidR="008E2CE9" w:rsidRDefault="00FF602F" w:rsidP="00840FCB">
      <w:pPr>
        <w:tabs>
          <w:tab w:val="left" w:pos="9639"/>
        </w:tabs>
        <w:ind w:right="142"/>
        <w:rPr>
          <w:lang w:val="en-GB"/>
        </w:rPr>
      </w:pPr>
      <w:r>
        <w:rPr>
          <w:lang w:val="en-GB"/>
        </w:rPr>
        <w:br/>
      </w:r>
      <w:r w:rsidR="00B50AE0" w:rsidRPr="00B50AE0">
        <w:rPr>
          <w:lang w:val="en-GB"/>
        </w:rPr>
        <w:t>6)</w:t>
      </w:r>
      <w:r w:rsidR="002D45D2">
        <w:rPr>
          <w:lang w:val="en-GB"/>
        </w:rPr>
        <w:t xml:space="preserve"> </w:t>
      </w:r>
      <w:r w:rsidR="00C217B0" w:rsidRPr="00DD5D59">
        <w:rPr>
          <w:b/>
          <w:lang w:val="en-GB"/>
        </w:rPr>
        <w:t>s</w:t>
      </w:r>
      <w:r w:rsidR="00B50AE0" w:rsidRPr="00DD5D59">
        <w:rPr>
          <w:b/>
          <w:lang w:val="en-GB"/>
        </w:rPr>
        <w:t xml:space="preserve">on adoption </w:t>
      </w:r>
      <w:proofErr w:type="spellStart"/>
      <w:r w:rsidR="00B50AE0" w:rsidRPr="00DD5D59">
        <w:rPr>
          <w:b/>
          <w:lang w:val="en-GB"/>
        </w:rPr>
        <w:t>formelle</w:t>
      </w:r>
      <w:proofErr w:type="spellEnd"/>
      <w:r w:rsidR="00B50AE0" w:rsidRPr="00DD5D59">
        <w:rPr>
          <w:b/>
          <w:lang w:val="en-GB"/>
        </w:rPr>
        <w:t xml:space="preserve"> et </w:t>
      </w:r>
      <w:proofErr w:type="spellStart"/>
      <w:r w:rsidR="00B50AE0" w:rsidRPr="00DD5D59">
        <w:rPr>
          <w:b/>
          <w:lang w:val="en-GB"/>
        </w:rPr>
        <w:t>sa</w:t>
      </w:r>
      <w:proofErr w:type="spellEnd"/>
      <w:r w:rsidR="00B50AE0" w:rsidRPr="00DD5D59">
        <w:rPr>
          <w:b/>
          <w:lang w:val="en-GB"/>
        </w:rPr>
        <w:t xml:space="preserve"> mise </w:t>
      </w:r>
      <w:proofErr w:type="spellStart"/>
      <w:r w:rsidR="00B50AE0" w:rsidRPr="00DD5D59">
        <w:rPr>
          <w:b/>
          <w:lang w:val="en-GB"/>
        </w:rPr>
        <w:t>en</w:t>
      </w:r>
      <w:proofErr w:type="spellEnd"/>
      <w:r w:rsidR="00B50AE0" w:rsidRPr="00DD5D59">
        <w:rPr>
          <w:b/>
          <w:lang w:val="en-GB"/>
        </w:rPr>
        <w:t xml:space="preserve"> </w:t>
      </w:r>
      <w:proofErr w:type="spellStart"/>
      <w:r w:rsidR="00B50AE0" w:rsidRPr="00DD5D59">
        <w:rPr>
          <w:b/>
          <w:lang w:val="en-GB"/>
        </w:rPr>
        <w:t>œuvre</w:t>
      </w:r>
      <w:proofErr w:type="spellEnd"/>
      <w:r w:rsidR="00B50AE0" w:rsidRPr="00DD5D59">
        <w:rPr>
          <w:b/>
          <w:lang w:val="en-GB"/>
        </w:rPr>
        <w:t xml:space="preserve"> dans 7 pays </w:t>
      </w:r>
      <w:proofErr w:type="spellStart"/>
      <w:r w:rsidR="00B50AE0" w:rsidRPr="00DD5D59">
        <w:rPr>
          <w:b/>
          <w:lang w:val="en-GB"/>
        </w:rPr>
        <w:t>européens</w:t>
      </w:r>
      <w:proofErr w:type="spellEnd"/>
      <w:r w:rsidR="00B50AE0" w:rsidRPr="00B50AE0">
        <w:rPr>
          <w:lang w:val="en-GB"/>
        </w:rPr>
        <w:t xml:space="preserve"> à </w:t>
      </w:r>
      <w:proofErr w:type="spellStart"/>
      <w:r w:rsidR="00B50AE0" w:rsidRPr="00B50AE0">
        <w:rPr>
          <w:lang w:val="en-GB"/>
        </w:rPr>
        <w:t>ce</w:t>
      </w:r>
      <w:proofErr w:type="spellEnd"/>
      <w:r w:rsidR="00B50AE0" w:rsidRPr="00B50AE0">
        <w:rPr>
          <w:lang w:val="en-GB"/>
        </w:rPr>
        <w:t xml:space="preserve"> jour (France, </w:t>
      </w:r>
      <w:proofErr w:type="spellStart"/>
      <w:r w:rsidR="00B50AE0" w:rsidRPr="00B50AE0">
        <w:rPr>
          <w:lang w:val="en-GB"/>
        </w:rPr>
        <w:t>Belgique</w:t>
      </w:r>
      <w:proofErr w:type="spellEnd"/>
      <w:r w:rsidR="00B50AE0" w:rsidRPr="00B50AE0">
        <w:rPr>
          <w:lang w:val="en-GB"/>
        </w:rPr>
        <w:t xml:space="preserve">, </w:t>
      </w:r>
      <w:proofErr w:type="spellStart"/>
      <w:r w:rsidR="00B50AE0" w:rsidRPr="00B50AE0">
        <w:rPr>
          <w:lang w:val="en-GB"/>
        </w:rPr>
        <w:t>Allemagne</w:t>
      </w:r>
      <w:proofErr w:type="spellEnd"/>
      <w:r w:rsidR="00B50AE0" w:rsidRPr="00B50AE0">
        <w:rPr>
          <w:lang w:val="en-GB"/>
        </w:rPr>
        <w:t xml:space="preserve">, </w:t>
      </w:r>
      <w:proofErr w:type="spellStart"/>
      <w:r w:rsidR="00B50AE0" w:rsidRPr="00B50AE0">
        <w:rPr>
          <w:lang w:val="en-GB"/>
        </w:rPr>
        <w:t>Espagne</w:t>
      </w:r>
      <w:proofErr w:type="spellEnd"/>
      <w:r w:rsidR="00B50AE0" w:rsidRPr="00B50AE0">
        <w:rPr>
          <w:lang w:val="en-GB"/>
        </w:rPr>
        <w:t>, Pays-Bas, Luxembourg</w:t>
      </w:r>
      <w:r w:rsidR="002D45D2">
        <w:rPr>
          <w:lang w:val="en-GB"/>
        </w:rPr>
        <w:t xml:space="preserve"> et</w:t>
      </w:r>
      <w:r w:rsidR="00B50AE0" w:rsidRPr="00B50AE0">
        <w:rPr>
          <w:lang w:val="en-GB"/>
        </w:rPr>
        <w:t xml:space="preserve"> Suisse)</w:t>
      </w:r>
      <w:r w:rsidR="002B2B11">
        <w:rPr>
          <w:lang w:val="en-GB"/>
        </w:rPr>
        <w:t xml:space="preserve"> </w:t>
      </w:r>
      <w:r w:rsidR="00BD6481">
        <w:rPr>
          <w:lang w:val="en-GB"/>
        </w:rPr>
        <w:t xml:space="preserve">qui </w:t>
      </w:r>
      <w:proofErr w:type="spellStart"/>
      <w:r w:rsidR="002E6038">
        <w:rPr>
          <w:lang w:val="en-GB"/>
        </w:rPr>
        <w:t>ont</w:t>
      </w:r>
      <w:proofErr w:type="spellEnd"/>
      <w:r w:rsidR="002B2B11">
        <w:rPr>
          <w:lang w:val="en-GB"/>
        </w:rPr>
        <w:t xml:space="preserve"> </w:t>
      </w:r>
      <w:proofErr w:type="spellStart"/>
      <w:r w:rsidR="002B2B11">
        <w:rPr>
          <w:lang w:val="en-GB"/>
        </w:rPr>
        <w:t>permis</w:t>
      </w:r>
      <w:proofErr w:type="spellEnd"/>
      <w:r w:rsidR="00901055">
        <w:rPr>
          <w:lang w:val="en-GB"/>
        </w:rPr>
        <w:t xml:space="preserve"> </w:t>
      </w:r>
      <w:r w:rsidR="002B2B11">
        <w:rPr>
          <w:lang w:val="en-GB"/>
        </w:rPr>
        <w:t>de</w:t>
      </w:r>
      <w:r w:rsidR="00B50AE0" w:rsidRPr="00B50AE0">
        <w:rPr>
          <w:lang w:val="en-GB"/>
        </w:rPr>
        <w:t xml:space="preserve"> </w:t>
      </w:r>
      <w:proofErr w:type="spellStart"/>
      <w:r w:rsidR="00B50AE0" w:rsidRPr="00B50AE0">
        <w:rPr>
          <w:lang w:val="en-GB"/>
        </w:rPr>
        <w:t>démontr</w:t>
      </w:r>
      <w:r w:rsidR="002B2B11">
        <w:rPr>
          <w:lang w:val="en-GB"/>
        </w:rPr>
        <w:t>er</w:t>
      </w:r>
      <w:proofErr w:type="spellEnd"/>
      <w:r w:rsidR="00B50AE0" w:rsidRPr="00B50AE0">
        <w:rPr>
          <w:lang w:val="en-GB"/>
        </w:rPr>
        <w:t xml:space="preserve"> la </w:t>
      </w:r>
      <w:proofErr w:type="spellStart"/>
      <w:r w:rsidR="00B50AE0" w:rsidRPr="00B50AE0">
        <w:rPr>
          <w:lang w:val="en-GB"/>
        </w:rPr>
        <w:t>faisabilité</w:t>
      </w:r>
      <w:proofErr w:type="spellEnd"/>
      <w:r w:rsidR="00B50AE0" w:rsidRPr="00B50AE0">
        <w:rPr>
          <w:lang w:val="en-GB"/>
        </w:rPr>
        <w:t xml:space="preserve"> de son </w:t>
      </w:r>
      <w:proofErr w:type="spellStart"/>
      <w:r w:rsidR="00B50AE0" w:rsidRPr="00B50AE0">
        <w:rPr>
          <w:lang w:val="en-GB"/>
        </w:rPr>
        <w:t>déploiement</w:t>
      </w:r>
      <w:proofErr w:type="spellEnd"/>
      <w:r w:rsidR="00B50AE0" w:rsidRPr="00B50AE0">
        <w:rPr>
          <w:lang w:val="en-GB"/>
        </w:rPr>
        <w:t>, l</w:t>
      </w:r>
      <w:r w:rsidR="002D45D2">
        <w:rPr>
          <w:lang w:val="en-GB"/>
        </w:rPr>
        <w:t xml:space="preserve">e </w:t>
      </w:r>
      <w:proofErr w:type="spellStart"/>
      <w:r w:rsidR="002D45D2">
        <w:rPr>
          <w:lang w:val="en-GB"/>
        </w:rPr>
        <w:t>soutien</w:t>
      </w:r>
      <w:proofErr w:type="spellEnd"/>
      <w:r w:rsidR="002D45D2">
        <w:rPr>
          <w:lang w:val="en-GB"/>
        </w:rPr>
        <w:t xml:space="preserve"> fort </w:t>
      </w:r>
      <w:r w:rsidR="00B50AE0" w:rsidRPr="00B50AE0">
        <w:rPr>
          <w:lang w:val="en-GB"/>
        </w:rPr>
        <w:t xml:space="preserve">des </w:t>
      </w:r>
      <w:proofErr w:type="spellStart"/>
      <w:r w:rsidR="00B50AE0" w:rsidRPr="00B50AE0">
        <w:rPr>
          <w:lang w:val="en-GB"/>
        </w:rPr>
        <w:t>consommateurs</w:t>
      </w:r>
      <w:proofErr w:type="spellEnd"/>
      <w:r w:rsidR="00B50AE0" w:rsidRPr="00B50AE0">
        <w:rPr>
          <w:lang w:val="en-GB"/>
        </w:rPr>
        <w:t xml:space="preserve"> </w:t>
      </w:r>
      <w:r w:rsidR="002D45D2">
        <w:rPr>
          <w:lang w:val="en-GB"/>
        </w:rPr>
        <w:t xml:space="preserve">qui </w:t>
      </w:r>
      <w:proofErr w:type="spellStart"/>
      <w:r w:rsidR="002D45D2">
        <w:rPr>
          <w:lang w:val="en-GB"/>
        </w:rPr>
        <w:t>l’utilisent</w:t>
      </w:r>
      <w:proofErr w:type="spellEnd"/>
      <w:r w:rsidR="002D45D2">
        <w:rPr>
          <w:lang w:val="en-GB"/>
        </w:rPr>
        <w:t xml:space="preserve"> </w:t>
      </w:r>
      <w:proofErr w:type="spellStart"/>
      <w:r w:rsidR="002D45D2">
        <w:rPr>
          <w:lang w:val="en-GB"/>
        </w:rPr>
        <w:t>largement</w:t>
      </w:r>
      <w:proofErr w:type="spellEnd"/>
      <w:r w:rsidR="002D45D2">
        <w:rPr>
          <w:lang w:val="en-GB"/>
        </w:rPr>
        <w:t xml:space="preserve"> et son impact</w:t>
      </w:r>
      <w:r w:rsidR="00C217B0">
        <w:rPr>
          <w:lang w:val="en-GB"/>
        </w:rPr>
        <w:t xml:space="preserve"> </w:t>
      </w:r>
      <w:r w:rsidR="00B50AE0" w:rsidRPr="00B50AE0">
        <w:rPr>
          <w:lang w:val="en-GB"/>
        </w:rPr>
        <w:t>sur l</w:t>
      </w:r>
      <w:r w:rsidR="00C217B0">
        <w:rPr>
          <w:lang w:val="en-GB"/>
        </w:rPr>
        <w:t>es</w:t>
      </w:r>
      <w:r w:rsidR="00B50AE0" w:rsidRPr="00B50AE0">
        <w:rPr>
          <w:lang w:val="en-GB"/>
        </w:rPr>
        <w:t xml:space="preserve"> ventes d</w:t>
      </w:r>
      <w:r w:rsidR="002D45D2">
        <w:rPr>
          <w:lang w:val="en-GB"/>
        </w:rPr>
        <w:t xml:space="preserve">es </w:t>
      </w:r>
      <w:r w:rsidR="00B50AE0" w:rsidRPr="00B50AE0">
        <w:rPr>
          <w:lang w:val="en-GB"/>
        </w:rPr>
        <w:t xml:space="preserve">aliments dans les </w:t>
      </w:r>
      <w:proofErr w:type="spellStart"/>
      <w:r w:rsidR="002D45D2">
        <w:rPr>
          <w:lang w:val="en-GB"/>
        </w:rPr>
        <w:t>supermarchés</w:t>
      </w:r>
      <w:proofErr w:type="spellEnd"/>
      <w:r w:rsidR="002E6038">
        <w:rPr>
          <w:lang w:val="en-GB"/>
        </w:rPr>
        <w:t xml:space="preserve"> </w:t>
      </w:r>
      <w:proofErr w:type="spellStart"/>
      <w:r w:rsidR="002E6038">
        <w:rPr>
          <w:lang w:val="en-GB"/>
        </w:rPr>
        <w:t>conforme</w:t>
      </w:r>
      <w:proofErr w:type="spellEnd"/>
      <w:r w:rsidR="002E6038">
        <w:rPr>
          <w:lang w:val="en-GB"/>
        </w:rPr>
        <w:t xml:space="preserve"> à </w:t>
      </w:r>
      <w:proofErr w:type="spellStart"/>
      <w:r w:rsidR="002E6038">
        <w:rPr>
          <w:lang w:val="en-GB"/>
        </w:rPr>
        <w:t>ses</w:t>
      </w:r>
      <w:proofErr w:type="spellEnd"/>
      <w:r w:rsidR="002E6038">
        <w:rPr>
          <w:lang w:val="en-GB"/>
        </w:rPr>
        <w:t xml:space="preserve"> </w:t>
      </w:r>
      <w:proofErr w:type="spellStart"/>
      <w:r w:rsidR="002E6038">
        <w:rPr>
          <w:lang w:val="en-GB"/>
        </w:rPr>
        <w:t>objectifs</w:t>
      </w:r>
      <w:proofErr w:type="spellEnd"/>
      <w:r w:rsidR="00B50AE0" w:rsidRPr="00B50AE0">
        <w:rPr>
          <w:lang w:val="en-GB"/>
        </w:rPr>
        <w:t>.</w:t>
      </w:r>
    </w:p>
    <w:p w14:paraId="7165BD56" w14:textId="337CFF6F" w:rsidR="002D5666" w:rsidRPr="00701118" w:rsidRDefault="002D5666" w:rsidP="00F56A59">
      <w:pPr>
        <w:tabs>
          <w:tab w:val="left" w:pos="9639"/>
        </w:tabs>
        <w:spacing w:after="0"/>
        <w:ind w:left="-142" w:right="142"/>
        <w:rPr>
          <w:b/>
          <w:sz w:val="6"/>
          <w:lang w:val="en-GB"/>
        </w:rPr>
      </w:pPr>
      <w:r w:rsidRPr="00701118">
        <w:rPr>
          <w:b/>
          <w:lang w:val="en-GB"/>
        </w:rPr>
        <w:t xml:space="preserve">Le rapport </w:t>
      </w:r>
      <w:proofErr w:type="spellStart"/>
      <w:r w:rsidR="00C217B0" w:rsidRPr="00701118">
        <w:rPr>
          <w:b/>
          <w:lang w:val="en-GB"/>
        </w:rPr>
        <w:t>publié</w:t>
      </w:r>
      <w:proofErr w:type="spellEnd"/>
      <w:r w:rsidR="00C217B0" w:rsidRPr="00701118">
        <w:rPr>
          <w:b/>
          <w:lang w:val="en-GB"/>
        </w:rPr>
        <w:t xml:space="preserve"> </w:t>
      </w:r>
      <w:proofErr w:type="spellStart"/>
      <w:r w:rsidR="00701118" w:rsidRPr="00701118">
        <w:rPr>
          <w:b/>
          <w:lang w:val="en-GB"/>
        </w:rPr>
        <w:t>c</w:t>
      </w:r>
      <w:r w:rsidR="00C217B0" w:rsidRPr="00701118">
        <w:rPr>
          <w:b/>
          <w:lang w:val="en-GB"/>
        </w:rPr>
        <w:t>e</w:t>
      </w:r>
      <w:proofErr w:type="spellEnd"/>
      <w:r w:rsidR="00C217B0" w:rsidRPr="00701118">
        <w:rPr>
          <w:b/>
          <w:lang w:val="en-GB"/>
        </w:rPr>
        <w:t xml:space="preserve"> jour </w:t>
      </w:r>
      <w:proofErr w:type="spellStart"/>
      <w:r w:rsidR="00C217B0" w:rsidRPr="00701118">
        <w:rPr>
          <w:b/>
          <w:lang w:val="en-GB"/>
        </w:rPr>
        <w:t>fournit</w:t>
      </w:r>
      <w:proofErr w:type="spellEnd"/>
      <w:r w:rsidR="00CB27B9" w:rsidRPr="00701118">
        <w:rPr>
          <w:b/>
          <w:lang w:val="en-GB"/>
        </w:rPr>
        <w:t xml:space="preserve"> </w:t>
      </w:r>
      <w:proofErr w:type="spellStart"/>
      <w:r w:rsidRPr="00701118">
        <w:rPr>
          <w:b/>
          <w:lang w:val="en-GB"/>
        </w:rPr>
        <w:t>également</w:t>
      </w:r>
      <w:proofErr w:type="spellEnd"/>
      <w:r w:rsidRPr="00701118">
        <w:rPr>
          <w:b/>
          <w:lang w:val="en-GB"/>
        </w:rPr>
        <w:t xml:space="preserve"> des </w:t>
      </w:r>
      <w:proofErr w:type="spellStart"/>
      <w:r w:rsidR="00CB27B9" w:rsidRPr="00701118">
        <w:rPr>
          <w:b/>
          <w:lang w:val="en-GB"/>
        </w:rPr>
        <w:t>réponses</w:t>
      </w:r>
      <w:proofErr w:type="spellEnd"/>
      <w:r w:rsidR="00CB27B9" w:rsidRPr="00701118">
        <w:rPr>
          <w:b/>
          <w:lang w:val="en-GB"/>
        </w:rPr>
        <w:t xml:space="preserve"> </w:t>
      </w:r>
      <w:proofErr w:type="spellStart"/>
      <w:r w:rsidR="00C217B0" w:rsidRPr="00701118">
        <w:rPr>
          <w:b/>
          <w:lang w:val="en-GB"/>
        </w:rPr>
        <w:t>scientifiques</w:t>
      </w:r>
      <w:proofErr w:type="spellEnd"/>
      <w:r w:rsidR="00C217B0" w:rsidRPr="00701118">
        <w:rPr>
          <w:b/>
          <w:lang w:val="en-GB"/>
        </w:rPr>
        <w:t xml:space="preserve"> </w:t>
      </w:r>
      <w:r w:rsidR="00CB27B9" w:rsidRPr="00701118">
        <w:rPr>
          <w:b/>
          <w:lang w:val="en-GB"/>
        </w:rPr>
        <w:t xml:space="preserve">à des </w:t>
      </w:r>
      <w:r w:rsidRPr="00701118">
        <w:rPr>
          <w:b/>
          <w:lang w:val="en-GB"/>
        </w:rPr>
        <w:t xml:space="preserve">questions qui </w:t>
      </w:r>
      <w:proofErr w:type="spellStart"/>
      <w:r w:rsidRPr="00701118">
        <w:rPr>
          <w:b/>
          <w:lang w:val="en-GB"/>
        </w:rPr>
        <w:t>peuvent</w:t>
      </w:r>
      <w:proofErr w:type="spellEnd"/>
      <w:r w:rsidRPr="00701118">
        <w:rPr>
          <w:b/>
          <w:lang w:val="en-GB"/>
        </w:rPr>
        <w:t xml:space="preserve"> </w:t>
      </w:r>
      <w:proofErr w:type="spellStart"/>
      <w:r w:rsidRPr="00701118">
        <w:rPr>
          <w:b/>
          <w:lang w:val="en-GB"/>
        </w:rPr>
        <w:t>être</w:t>
      </w:r>
      <w:proofErr w:type="spellEnd"/>
      <w:r w:rsidRPr="00701118">
        <w:rPr>
          <w:b/>
          <w:lang w:val="en-GB"/>
        </w:rPr>
        <w:t xml:space="preserve"> </w:t>
      </w:r>
      <w:proofErr w:type="spellStart"/>
      <w:r w:rsidRPr="00701118">
        <w:rPr>
          <w:b/>
          <w:lang w:val="en-GB"/>
        </w:rPr>
        <w:t>légitimement</w:t>
      </w:r>
      <w:proofErr w:type="spellEnd"/>
      <w:r w:rsidRPr="00701118">
        <w:rPr>
          <w:b/>
          <w:lang w:val="en-GB"/>
        </w:rPr>
        <w:t xml:space="preserve"> </w:t>
      </w:r>
      <w:proofErr w:type="spellStart"/>
      <w:r w:rsidR="00C217B0" w:rsidRPr="00701118">
        <w:rPr>
          <w:b/>
          <w:lang w:val="en-GB"/>
        </w:rPr>
        <w:t>posées</w:t>
      </w:r>
      <w:proofErr w:type="spellEnd"/>
      <w:r w:rsidRPr="00701118">
        <w:rPr>
          <w:b/>
          <w:lang w:val="en-GB"/>
        </w:rPr>
        <w:t xml:space="preserve"> </w:t>
      </w:r>
      <w:proofErr w:type="spellStart"/>
      <w:r w:rsidR="00453D35" w:rsidRPr="00701118">
        <w:rPr>
          <w:b/>
          <w:lang w:val="en-GB"/>
        </w:rPr>
        <w:t>concernant</w:t>
      </w:r>
      <w:proofErr w:type="spellEnd"/>
      <w:r w:rsidRPr="00701118">
        <w:rPr>
          <w:b/>
          <w:lang w:val="en-GB"/>
        </w:rPr>
        <w:t xml:space="preserve"> Nutri-Score, </w:t>
      </w:r>
      <w:proofErr w:type="spellStart"/>
      <w:r w:rsidRPr="00701118">
        <w:rPr>
          <w:b/>
          <w:lang w:val="en-GB"/>
        </w:rPr>
        <w:t>mais</w:t>
      </w:r>
      <w:proofErr w:type="spellEnd"/>
      <w:r w:rsidRPr="00701118">
        <w:rPr>
          <w:b/>
          <w:lang w:val="en-GB"/>
        </w:rPr>
        <w:t xml:space="preserve"> qui </w:t>
      </w:r>
      <w:proofErr w:type="spellStart"/>
      <w:r w:rsidRPr="00701118">
        <w:rPr>
          <w:b/>
          <w:lang w:val="en-GB"/>
        </w:rPr>
        <w:t>sont</w:t>
      </w:r>
      <w:proofErr w:type="spellEnd"/>
      <w:r w:rsidRPr="00701118">
        <w:rPr>
          <w:b/>
          <w:lang w:val="en-GB"/>
        </w:rPr>
        <w:t xml:space="preserve"> </w:t>
      </w:r>
      <w:proofErr w:type="spellStart"/>
      <w:r w:rsidRPr="00701118">
        <w:rPr>
          <w:b/>
          <w:lang w:val="en-GB"/>
        </w:rPr>
        <w:t>souvent</w:t>
      </w:r>
      <w:proofErr w:type="spellEnd"/>
      <w:r w:rsidRPr="00701118">
        <w:rPr>
          <w:b/>
          <w:lang w:val="en-GB"/>
        </w:rPr>
        <w:t xml:space="preserve"> </w:t>
      </w:r>
      <w:proofErr w:type="spellStart"/>
      <w:r w:rsidRPr="00701118">
        <w:rPr>
          <w:b/>
          <w:lang w:val="en-GB"/>
        </w:rPr>
        <w:t>utilisées</w:t>
      </w:r>
      <w:proofErr w:type="spellEnd"/>
      <w:r w:rsidRPr="00701118">
        <w:rPr>
          <w:b/>
          <w:lang w:val="en-GB"/>
        </w:rPr>
        <w:t xml:space="preserve"> </w:t>
      </w:r>
      <w:r w:rsidR="003A6B3C" w:rsidRPr="00701118">
        <w:rPr>
          <w:b/>
          <w:lang w:val="en-GB"/>
        </w:rPr>
        <w:t xml:space="preserve">de </w:t>
      </w:r>
      <w:proofErr w:type="spellStart"/>
      <w:r w:rsidR="003A6B3C" w:rsidRPr="00701118">
        <w:rPr>
          <w:b/>
          <w:lang w:val="en-GB"/>
        </w:rPr>
        <w:t>façon</w:t>
      </w:r>
      <w:proofErr w:type="spellEnd"/>
      <w:r w:rsidR="003A6B3C" w:rsidRPr="00701118">
        <w:rPr>
          <w:b/>
          <w:lang w:val="en-GB"/>
        </w:rPr>
        <w:t xml:space="preserve"> </w:t>
      </w:r>
      <w:proofErr w:type="spellStart"/>
      <w:r w:rsidR="003A6B3C" w:rsidRPr="00701118">
        <w:rPr>
          <w:b/>
          <w:lang w:val="en-GB"/>
        </w:rPr>
        <w:t>ma</w:t>
      </w:r>
      <w:r w:rsidR="005516FE" w:rsidRPr="00701118">
        <w:rPr>
          <w:b/>
          <w:lang w:val="en-GB"/>
        </w:rPr>
        <w:t>lhonnête</w:t>
      </w:r>
      <w:proofErr w:type="spellEnd"/>
      <w:r w:rsidRPr="00701118">
        <w:rPr>
          <w:b/>
          <w:lang w:val="en-GB"/>
        </w:rPr>
        <w:t xml:space="preserve"> et </w:t>
      </w:r>
      <w:proofErr w:type="spellStart"/>
      <w:r w:rsidR="005516FE" w:rsidRPr="00701118">
        <w:rPr>
          <w:b/>
          <w:lang w:val="en-GB"/>
        </w:rPr>
        <w:t>sur</w:t>
      </w:r>
      <w:r w:rsidRPr="00701118">
        <w:rPr>
          <w:b/>
          <w:lang w:val="en-GB"/>
        </w:rPr>
        <w:t>exploitées</w:t>
      </w:r>
      <w:proofErr w:type="spellEnd"/>
      <w:r w:rsidRPr="00701118">
        <w:rPr>
          <w:b/>
          <w:lang w:val="en-GB"/>
        </w:rPr>
        <w:t xml:space="preserve"> </w:t>
      </w:r>
      <w:r w:rsidR="00CD2195" w:rsidRPr="00701118">
        <w:rPr>
          <w:b/>
          <w:lang w:val="en-GB"/>
        </w:rPr>
        <w:t xml:space="preserve">par les </w:t>
      </w:r>
      <w:proofErr w:type="spellStart"/>
      <w:r w:rsidR="00CD2195" w:rsidRPr="00701118">
        <w:rPr>
          <w:b/>
          <w:lang w:val="en-GB"/>
        </w:rPr>
        <w:t>lobbys</w:t>
      </w:r>
      <w:proofErr w:type="spellEnd"/>
      <w:r w:rsidR="00CB27B9" w:rsidRPr="00701118">
        <w:rPr>
          <w:b/>
          <w:lang w:val="en-GB"/>
        </w:rPr>
        <w:t xml:space="preserve"> pour essayer de </w:t>
      </w:r>
      <w:proofErr w:type="spellStart"/>
      <w:r w:rsidR="00CB27B9" w:rsidRPr="00701118">
        <w:rPr>
          <w:b/>
          <w:lang w:val="en-GB"/>
        </w:rPr>
        <w:t>discréditer</w:t>
      </w:r>
      <w:proofErr w:type="spellEnd"/>
      <w:r w:rsidR="00CB27B9" w:rsidRPr="00701118">
        <w:rPr>
          <w:b/>
          <w:lang w:val="en-GB"/>
        </w:rPr>
        <w:t xml:space="preserve"> Nutri-Score</w:t>
      </w:r>
      <w:r w:rsidRPr="00701118">
        <w:rPr>
          <w:b/>
          <w:lang w:val="en-GB"/>
        </w:rPr>
        <w:t xml:space="preserve">: </w:t>
      </w:r>
      <w:r w:rsidR="00701118">
        <w:rPr>
          <w:b/>
          <w:lang w:val="en-GB"/>
        </w:rPr>
        <w:br/>
      </w:r>
    </w:p>
    <w:p w14:paraId="671D907D" w14:textId="0DFD358D" w:rsidR="002D5666" w:rsidRPr="00B0633F" w:rsidRDefault="002D5666" w:rsidP="00F56A59">
      <w:pPr>
        <w:tabs>
          <w:tab w:val="left" w:pos="9639"/>
        </w:tabs>
        <w:spacing w:after="0"/>
        <w:ind w:left="426" w:right="142" w:hanging="142"/>
        <w:rPr>
          <w:i/>
          <w:lang w:val="en-GB"/>
        </w:rPr>
      </w:pPr>
      <w:r w:rsidRPr="002D5666">
        <w:rPr>
          <w:lang w:val="en-GB"/>
        </w:rPr>
        <w:t xml:space="preserve">• </w:t>
      </w:r>
      <w:proofErr w:type="spellStart"/>
      <w:r w:rsidRPr="00B0633F">
        <w:rPr>
          <w:i/>
          <w:lang w:val="en-GB"/>
        </w:rPr>
        <w:t>pourquoi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="002E6038" w:rsidRPr="00B0633F">
        <w:rPr>
          <w:i/>
          <w:lang w:val="en-GB"/>
        </w:rPr>
        <w:t>il</w:t>
      </w:r>
      <w:proofErr w:type="spellEnd"/>
      <w:r w:rsidR="002E6038" w:rsidRPr="00B0633F">
        <w:rPr>
          <w:i/>
          <w:lang w:val="en-GB"/>
        </w:rPr>
        <w:t xml:space="preserve"> </w:t>
      </w:r>
      <w:r w:rsidRPr="00B0633F">
        <w:rPr>
          <w:i/>
          <w:lang w:val="en-GB"/>
        </w:rPr>
        <w:t xml:space="preserve">ne </w:t>
      </w:r>
      <w:proofErr w:type="spellStart"/>
      <w:r w:rsidR="00F56A59" w:rsidRPr="00B0633F">
        <w:rPr>
          <w:i/>
          <w:lang w:val="en-GB"/>
        </w:rPr>
        <w:t>pren</w:t>
      </w:r>
      <w:r w:rsidR="002B2B11" w:rsidRPr="00B0633F">
        <w:rPr>
          <w:i/>
          <w:lang w:val="en-GB"/>
        </w:rPr>
        <w:t>d</w:t>
      </w:r>
      <w:proofErr w:type="spellEnd"/>
      <w:r w:rsidR="002E6038" w:rsidRPr="00B0633F">
        <w:rPr>
          <w:i/>
          <w:lang w:val="en-GB"/>
        </w:rPr>
        <w:t xml:space="preserve"> </w:t>
      </w:r>
      <w:r w:rsidRPr="00B0633F">
        <w:rPr>
          <w:i/>
          <w:lang w:val="en-GB"/>
        </w:rPr>
        <w:t>pas</w:t>
      </w:r>
      <w:r w:rsidR="00C217B0" w:rsidRPr="00B0633F">
        <w:rPr>
          <w:i/>
          <w:lang w:val="en-GB"/>
        </w:rPr>
        <w:t xml:space="preserve"> </w:t>
      </w:r>
      <w:proofErr w:type="spellStart"/>
      <w:r w:rsidR="00C217B0" w:rsidRPr="00B0633F">
        <w:rPr>
          <w:i/>
          <w:lang w:val="en-GB"/>
        </w:rPr>
        <w:t>en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Pr="00B0633F">
        <w:rPr>
          <w:i/>
          <w:lang w:val="en-GB"/>
        </w:rPr>
        <w:t>compte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="007964B4" w:rsidRPr="00B0633F">
        <w:rPr>
          <w:i/>
          <w:lang w:val="en-GB"/>
        </w:rPr>
        <w:t>l’</w:t>
      </w:r>
      <w:r w:rsidRPr="00B0633F">
        <w:rPr>
          <w:i/>
          <w:lang w:val="en-GB"/>
        </w:rPr>
        <w:t>ultra</w:t>
      </w:r>
      <w:proofErr w:type="spellEnd"/>
      <w:r w:rsidRPr="00B0633F">
        <w:rPr>
          <w:i/>
          <w:lang w:val="en-GB"/>
        </w:rPr>
        <w:t>-</w:t>
      </w:r>
      <w:r w:rsidR="00F56A59" w:rsidRPr="00B0633F">
        <w:rPr>
          <w:i/>
          <w:lang w:val="en-GB"/>
        </w:rPr>
        <w:t>transform</w:t>
      </w:r>
      <w:r w:rsidR="007964B4" w:rsidRPr="00B0633F">
        <w:rPr>
          <w:i/>
          <w:lang w:val="en-GB"/>
        </w:rPr>
        <w:t>ation des aliments</w:t>
      </w:r>
      <w:r w:rsidR="002E6038" w:rsidRPr="00B0633F">
        <w:rPr>
          <w:i/>
          <w:lang w:val="en-GB"/>
        </w:rPr>
        <w:t>;</w:t>
      </w:r>
      <w:r w:rsidRPr="00B0633F">
        <w:rPr>
          <w:i/>
          <w:lang w:val="en-GB"/>
        </w:rPr>
        <w:t xml:space="preserve"> </w:t>
      </w:r>
    </w:p>
    <w:p w14:paraId="743CFC2D" w14:textId="398EB098" w:rsidR="002D5666" w:rsidRPr="00B0633F" w:rsidRDefault="002D5666" w:rsidP="00F56A59">
      <w:pPr>
        <w:tabs>
          <w:tab w:val="left" w:pos="9639"/>
        </w:tabs>
        <w:spacing w:after="0"/>
        <w:ind w:left="426" w:right="142" w:hanging="142"/>
        <w:rPr>
          <w:i/>
          <w:lang w:val="en-GB"/>
        </w:rPr>
      </w:pPr>
      <w:r w:rsidRPr="00B0633F">
        <w:rPr>
          <w:i/>
          <w:lang w:val="en-GB"/>
        </w:rPr>
        <w:t xml:space="preserve">• </w:t>
      </w:r>
      <w:proofErr w:type="spellStart"/>
      <w:r w:rsidRPr="00B0633F">
        <w:rPr>
          <w:i/>
          <w:lang w:val="en-GB"/>
        </w:rPr>
        <w:t>pourquoi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="00C217B0" w:rsidRPr="00B0633F">
        <w:rPr>
          <w:i/>
          <w:lang w:val="en-GB"/>
        </w:rPr>
        <w:t>il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="002E6038" w:rsidRPr="00B0633F">
        <w:rPr>
          <w:i/>
          <w:lang w:val="en-GB"/>
        </w:rPr>
        <w:t>est</w:t>
      </w:r>
      <w:proofErr w:type="spellEnd"/>
      <w:r w:rsidR="002E6038" w:rsidRPr="00B0633F">
        <w:rPr>
          <w:i/>
          <w:lang w:val="en-GB"/>
        </w:rPr>
        <w:t xml:space="preserve"> </w:t>
      </w:r>
      <w:proofErr w:type="spellStart"/>
      <w:r w:rsidRPr="00B0633F">
        <w:rPr>
          <w:i/>
          <w:lang w:val="en-GB"/>
        </w:rPr>
        <w:t>calculé</w:t>
      </w:r>
      <w:proofErr w:type="spellEnd"/>
      <w:r w:rsidRPr="00B0633F">
        <w:rPr>
          <w:i/>
          <w:lang w:val="en-GB"/>
        </w:rPr>
        <w:t xml:space="preserve"> par 100 g/100 ml</w:t>
      </w:r>
      <w:r w:rsidR="007964B4" w:rsidRPr="00B0633F">
        <w:rPr>
          <w:i/>
          <w:lang w:val="en-GB"/>
        </w:rPr>
        <w:t xml:space="preserve"> et non par portion</w:t>
      </w:r>
      <w:r w:rsidR="002E6038" w:rsidRPr="00B0633F">
        <w:rPr>
          <w:i/>
          <w:lang w:val="en-GB"/>
        </w:rPr>
        <w:t>;</w:t>
      </w:r>
      <w:r w:rsidRPr="00B0633F">
        <w:rPr>
          <w:i/>
          <w:lang w:val="en-GB"/>
        </w:rPr>
        <w:t xml:space="preserve"> </w:t>
      </w:r>
    </w:p>
    <w:p w14:paraId="62A33259" w14:textId="66140A75" w:rsidR="002D5666" w:rsidRPr="00B0633F" w:rsidRDefault="002D5666" w:rsidP="00F56A59">
      <w:pPr>
        <w:tabs>
          <w:tab w:val="left" w:pos="9639"/>
        </w:tabs>
        <w:spacing w:after="0"/>
        <w:ind w:left="426" w:right="142" w:hanging="142"/>
        <w:rPr>
          <w:i/>
          <w:lang w:val="en-GB"/>
        </w:rPr>
      </w:pPr>
      <w:r w:rsidRPr="00B0633F">
        <w:rPr>
          <w:i/>
          <w:lang w:val="en-GB"/>
        </w:rPr>
        <w:t xml:space="preserve">• </w:t>
      </w:r>
      <w:proofErr w:type="spellStart"/>
      <w:r w:rsidRPr="00B0633F">
        <w:rPr>
          <w:i/>
          <w:lang w:val="en-GB"/>
        </w:rPr>
        <w:t>pourquoi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="002B2B11" w:rsidRPr="00B0633F">
        <w:rPr>
          <w:i/>
          <w:lang w:val="en-GB"/>
        </w:rPr>
        <w:t>il</w:t>
      </w:r>
      <w:proofErr w:type="spellEnd"/>
      <w:r w:rsidR="002B2B11" w:rsidRPr="00B0633F">
        <w:rPr>
          <w:i/>
          <w:lang w:val="en-GB"/>
        </w:rPr>
        <w:t xml:space="preserve"> </w:t>
      </w:r>
      <w:proofErr w:type="spellStart"/>
      <w:r w:rsidR="002B2B11" w:rsidRPr="00B0633F">
        <w:rPr>
          <w:i/>
          <w:lang w:val="en-GB"/>
        </w:rPr>
        <w:t>n’</w:t>
      </w:r>
      <w:r w:rsidRPr="00B0633F">
        <w:rPr>
          <w:i/>
          <w:lang w:val="en-GB"/>
        </w:rPr>
        <w:t>inclu</w:t>
      </w:r>
      <w:r w:rsidR="00BD6481">
        <w:rPr>
          <w:i/>
          <w:lang w:val="en-GB"/>
        </w:rPr>
        <w:t>t</w:t>
      </w:r>
      <w:proofErr w:type="spellEnd"/>
      <w:r w:rsidR="002B2B11" w:rsidRPr="00B0633F">
        <w:rPr>
          <w:i/>
          <w:lang w:val="en-GB"/>
        </w:rPr>
        <w:t xml:space="preserve"> </w:t>
      </w:r>
      <w:r w:rsidRPr="00B0633F">
        <w:rPr>
          <w:i/>
          <w:lang w:val="en-GB"/>
        </w:rPr>
        <w:t xml:space="preserve">pas </w:t>
      </w:r>
      <w:proofErr w:type="spellStart"/>
      <w:r w:rsidRPr="00B0633F">
        <w:rPr>
          <w:i/>
          <w:lang w:val="en-GB"/>
        </w:rPr>
        <w:t>tous</w:t>
      </w:r>
      <w:proofErr w:type="spellEnd"/>
      <w:r w:rsidRPr="00B0633F">
        <w:rPr>
          <w:i/>
          <w:lang w:val="en-GB"/>
        </w:rPr>
        <w:t xml:space="preserve"> les </w:t>
      </w:r>
      <w:proofErr w:type="spellStart"/>
      <w:r w:rsidRPr="00B0633F">
        <w:rPr>
          <w:i/>
          <w:lang w:val="en-GB"/>
        </w:rPr>
        <w:t>éléments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Pr="00B0633F">
        <w:rPr>
          <w:i/>
          <w:lang w:val="en-GB"/>
        </w:rPr>
        <w:t>nutriti</w:t>
      </w:r>
      <w:r w:rsidR="00F56A59" w:rsidRPr="00B0633F">
        <w:rPr>
          <w:i/>
          <w:lang w:val="en-GB"/>
        </w:rPr>
        <w:t>onnels</w:t>
      </w:r>
      <w:proofErr w:type="spellEnd"/>
      <w:r w:rsidR="007964B4" w:rsidRPr="00B0633F">
        <w:rPr>
          <w:i/>
          <w:lang w:val="en-GB"/>
        </w:rPr>
        <w:t xml:space="preserve"> et </w:t>
      </w:r>
      <w:proofErr w:type="spellStart"/>
      <w:r w:rsidRPr="00B0633F">
        <w:rPr>
          <w:i/>
          <w:lang w:val="en-GB"/>
        </w:rPr>
        <w:t>composants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Pr="00B0633F">
        <w:rPr>
          <w:i/>
          <w:lang w:val="en-GB"/>
        </w:rPr>
        <w:t>alimentaires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="00F56A59" w:rsidRPr="00B0633F">
        <w:rPr>
          <w:i/>
          <w:lang w:val="en-GB"/>
        </w:rPr>
        <w:t>d’intérêt</w:t>
      </w:r>
      <w:proofErr w:type="spellEnd"/>
      <w:r w:rsidR="002E6038" w:rsidRPr="00B0633F">
        <w:rPr>
          <w:i/>
          <w:lang w:val="en-GB"/>
        </w:rPr>
        <w:t>;</w:t>
      </w:r>
    </w:p>
    <w:p w14:paraId="29CF5EAB" w14:textId="57A7507C" w:rsidR="002D5666" w:rsidRPr="00B0633F" w:rsidRDefault="002D5666" w:rsidP="00BD6481">
      <w:pPr>
        <w:tabs>
          <w:tab w:val="left" w:pos="9639"/>
        </w:tabs>
        <w:spacing w:after="0"/>
        <w:ind w:left="426" w:right="142" w:hanging="142"/>
        <w:rPr>
          <w:i/>
          <w:lang w:val="en-GB"/>
        </w:rPr>
      </w:pPr>
      <w:r w:rsidRPr="00B0633F">
        <w:rPr>
          <w:i/>
          <w:lang w:val="en-GB"/>
        </w:rPr>
        <w:t xml:space="preserve">• </w:t>
      </w:r>
      <w:proofErr w:type="spellStart"/>
      <w:r w:rsidR="002B2B11" w:rsidRPr="00B0633F">
        <w:rPr>
          <w:i/>
          <w:lang w:val="en-GB"/>
        </w:rPr>
        <w:t>pourquoi</w:t>
      </w:r>
      <w:proofErr w:type="spellEnd"/>
      <w:r w:rsidR="002B2B11" w:rsidRPr="00B0633F">
        <w:rPr>
          <w:i/>
          <w:lang w:val="en-GB"/>
        </w:rPr>
        <w:t xml:space="preserve"> </w:t>
      </w:r>
      <w:proofErr w:type="spellStart"/>
      <w:r w:rsidR="002B2B11" w:rsidRPr="00B0633F">
        <w:rPr>
          <w:i/>
          <w:lang w:val="en-GB"/>
        </w:rPr>
        <w:t>il</w:t>
      </w:r>
      <w:proofErr w:type="spellEnd"/>
      <w:r w:rsidR="002B2B11" w:rsidRPr="00B0633F">
        <w:rPr>
          <w:i/>
          <w:lang w:val="en-GB"/>
        </w:rPr>
        <w:t xml:space="preserve"> ne se </w:t>
      </w:r>
      <w:proofErr w:type="spellStart"/>
      <w:r w:rsidR="00BD6481">
        <w:rPr>
          <w:i/>
          <w:lang w:val="en-GB"/>
        </w:rPr>
        <w:t>substitu</w:t>
      </w:r>
      <w:r w:rsidR="002B2B11" w:rsidRPr="00B0633F">
        <w:rPr>
          <w:i/>
          <w:lang w:val="en-GB"/>
        </w:rPr>
        <w:t>e</w:t>
      </w:r>
      <w:proofErr w:type="spellEnd"/>
      <w:r w:rsidR="002B2B11" w:rsidRPr="00B0633F">
        <w:rPr>
          <w:i/>
          <w:lang w:val="en-GB"/>
        </w:rPr>
        <w:t xml:space="preserve"> pas aux</w:t>
      </w:r>
      <w:r w:rsidRPr="00B0633F">
        <w:rPr>
          <w:i/>
          <w:lang w:val="en-GB"/>
        </w:rPr>
        <w:t xml:space="preserve"> </w:t>
      </w:r>
      <w:proofErr w:type="spellStart"/>
      <w:r w:rsidRPr="00B0633F">
        <w:rPr>
          <w:i/>
          <w:lang w:val="en-GB"/>
        </w:rPr>
        <w:t>recommandations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Pr="00B0633F">
        <w:rPr>
          <w:i/>
          <w:lang w:val="en-GB"/>
        </w:rPr>
        <w:t>générales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Pr="00B0633F">
        <w:rPr>
          <w:i/>
          <w:lang w:val="en-GB"/>
        </w:rPr>
        <w:t>en</w:t>
      </w:r>
      <w:proofErr w:type="spellEnd"/>
      <w:r w:rsidRPr="00B0633F">
        <w:rPr>
          <w:i/>
          <w:lang w:val="en-GB"/>
        </w:rPr>
        <w:t xml:space="preserve"> matière de nutrition et de santé </w:t>
      </w:r>
      <w:proofErr w:type="spellStart"/>
      <w:r w:rsidRPr="00B0633F">
        <w:rPr>
          <w:i/>
          <w:lang w:val="en-GB"/>
        </w:rPr>
        <w:t>publique</w:t>
      </w:r>
      <w:proofErr w:type="spellEnd"/>
      <w:r w:rsidRPr="00B0633F">
        <w:rPr>
          <w:i/>
          <w:lang w:val="en-GB"/>
        </w:rPr>
        <w:t xml:space="preserve">; </w:t>
      </w:r>
    </w:p>
    <w:p w14:paraId="136F93E6" w14:textId="56E7ACB1" w:rsidR="002D5666" w:rsidRPr="00B0633F" w:rsidRDefault="002D5666" w:rsidP="00F56A59">
      <w:pPr>
        <w:tabs>
          <w:tab w:val="left" w:pos="9639"/>
        </w:tabs>
        <w:spacing w:after="0"/>
        <w:ind w:left="426" w:right="142" w:hanging="142"/>
        <w:rPr>
          <w:i/>
          <w:lang w:val="en-GB"/>
        </w:rPr>
      </w:pPr>
      <w:r w:rsidRPr="00B0633F">
        <w:rPr>
          <w:i/>
          <w:lang w:val="en-GB"/>
        </w:rPr>
        <w:t xml:space="preserve">• </w:t>
      </w:r>
      <w:proofErr w:type="spellStart"/>
      <w:r w:rsidRPr="00B0633F">
        <w:rPr>
          <w:i/>
          <w:lang w:val="en-GB"/>
        </w:rPr>
        <w:t>pourquoi</w:t>
      </w:r>
      <w:proofErr w:type="spellEnd"/>
      <w:r w:rsidR="00F56A59" w:rsidRPr="00B0633F">
        <w:rPr>
          <w:i/>
          <w:lang w:val="en-GB"/>
        </w:rPr>
        <w:t xml:space="preserve"> </w:t>
      </w:r>
      <w:proofErr w:type="spellStart"/>
      <w:r w:rsidR="00F56A59" w:rsidRPr="00B0633F">
        <w:rPr>
          <w:i/>
          <w:lang w:val="en-GB"/>
        </w:rPr>
        <w:t>il</w:t>
      </w:r>
      <w:proofErr w:type="spellEnd"/>
      <w:r w:rsidRPr="00B0633F">
        <w:rPr>
          <w:i/>
          <w:lang w:val="en-GB"/>
        </w:rPr>
        <w:t xml:space="preserve"> ne </w:t>
      </w:r>
      <w:proofErr w:type="spellStart"/>
      <w:r w:rsidRPr="00B0633F">
        <w:rPr>
          <w:i/>
          <w:lang w:val="en-GB"/>
        </w:rPr>
        <w:t>constitue</w:t>
      </w:r>
      <w:proofErr w:type="spellEnd"/>
      <w:r w:rsidRPr="00B0633F">
        <w:rPr>
          <w:i/>
          <w:lang w:val="en-GB"/>
        </w:rPr>
        <w:t xml:space="preserve"> pas </w:t>
      </w:r>
      <w:proofErr w:type="spellStart"/>
      <w:r w:rsidRPr="00B0633F">
        <w:rPr>
          <w:i/>
          <w:lang w:val="en-GB"/>
        </w:rPr>
        <w:t>une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Pr="00B0633F">
        <w:rPr>
          <w:i/>
          <w:lang w:val="en-GB"/>
        </w:rPr>
        <w:t>attaque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Pr="00B0633F">
        <w:rPr>
          <w:i/>
          <w:lang w:val="en-GB"/>
        </w:rPr>
        <w:t>contre</w:t>
      </w:r>
      <w:proofErr w:type="spellEnd"/>
      <w:r w:rsidRPr="00B0633F">
        <w:rPr>
          <w:i/>
          <w:lang w:val="en-GB"/>
        </w:rPr>
        <w:t xml:space="preserve"> les aliments </w:t>
      </w:r>
      <w:proofErr w:type="spellStart"/>
      <w:r w:rsidRPr="00B0633F">
        <w:rPr>
          <w:i/>
          <w:lang w:val="en-GB"/>
        </w:rPr>
        <w:t>traditionnels</w:t>
      </w:r>
      <w:proofErr w:type="spellEnd"/>
      <w:r w:rsidRPr="00B0633F">
        <w:rPr>
          <w:i/>
          <w:lang w:val="en-GB"/>
        </w:rPr>
        <w:t xml:space="preserve"> et ne </w:t>
      </w:r>
      <w:proofErr w:type="spellStart"/>
      <w:r w:rsidRPr="00B0633F">
        <w:rPr>
          <w:i/>
          <w:lang w:val="en-GB"/>
        </w:rPr>
        <w:t>pénalise</w:t>
      </w:r>
      <w:proofErr w:type="spellEnd"/>
      <w:r w:rsidRPr="00B0633F">
        <w:rPr>
          <w:i/>
          <w:lang w:val="en-GB"/>
        </w:rPr>
        <w:t xml:space="preserve"> pas les </w:t>
      </w:r>
      <w:proofErr w:type="spellStart"/>
      <w:r w:rsidRPr="00B0633F">
        <w:rPr>
          <w:i/>
          <w:lang w:val="en-GB"/>
        </w:rPr>
        <w:t>produits</w:t>
      </w:r>
      <w:proofErr w:type="spellEnd"/>
      <w:r w:rsidRPr="00B0633F">
        <w:rPr>
          <w:i/>
          <w:lang w:val="en-GB"/>
        </w:rPr>
        <w:t xml:space="preserve"> AOP et IGP; </w:t>
      </w:r>
    </w:p>
    <w:p w14:paraId="3A89A6DC" w14:textId="65950282" w:rsidR="002D5666" w:rsidRPr="00B0633F" w:rsidRDefault="002D5666" w:rsidP="00F56A59">
      <w:pPr>
        <w:tabs>
          <w:tab w:val="left" w:pos="9639"/>
        </w:tabs>
        <w:spacing w:after="0"/>
        <w:ind w:left="426" w:right="142" w:hanging="142"/>
        <w:rPr>
          <w:i/>
          <w:lang w:val="en-GB"/>
        </w:rPr>
      </w:pPr>
      <w:r w:rsidRPr="00B0633F">
        <w:rPr>
          <w:i/>
          <w:lang w:val="en-GB"/>
        </w:rPr>
        <w:t xml:space="preserve">• </w:t>
      </w:r>
      <w:proofErr w:type="spellStart"/>
      <w:r w:rsidRPr="00B0633F">
        <w:rPr>
          <w:i/>
          <w:lang w:val="en-GB"/>
        </w:rPr>
        <w:t>pourquoi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="002B2B11" w:rsidRPr="00B0633F">
        <w:rPr>
          <w:i/>
          <w:lang w:val="en-GB"/>
        </w:rPr>
        <w:t>il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Pr="00B0633F">
        <w:rPr>
          <w:i/>
          <w:lang w:val="en-GB"/>
        </w:rPr>
        <w:t>n’est</w:t>
      </w:r>
      <w:proofErr w:type="spellEnd"/>
      <w:r w:rsidRPr="00B0633F">
        <w:rPr>
          <w:i/>
          <w:lang w:val="en-GB"/>
        </w:rPr>
        <w:t xml:space="preserve"> pas </w:t>
      </w:r>
      <w:proofErr w:type="spellStart"/>
      <w:r w:rsidRPr="00B0633F">
        <w:rPr>
          <w:i/>
          <w:lang w:val="en-GB"/>
        </w:rPr>
        <w:t>une</w:t>
      </w:r>
      <w:proofErr w:type="spellEnd"/>
      <w:r w:rsidRPr="00B0633F">
        <w:rPr>
          <w:i/>
          <w:lang w:val="en-GB"/>
        </w:rPr>
        <w:t xml:space="preserve"> menace pour le </w:t>
      </w:r>
      <w:proofErr w:type="spellStart"/>
      <w:r w:rsidRPr="00B0633F">
        <w:rPr>
          <w:i/>
          <w:lang w:val="en-GB"/>
        </w:rPr>
        <w:t>régime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Pr="00B0633F">
        <w:rPr>
          <w:i/>
          <w:lang w:val="en-GB"/>
        </w:rPr>
        <w:t>méditerranéen</w:t>
      </w:r>
      <w:proofErr w:type="spellEnd"/>
      <w:r w:rsidRPr="00B0633F">
        <w:rPr>
          <w:i/>
          <w:lang w:val="en-GB"/>
        </w:rPr>
        <w:t xml:space="preserve">; </w:t>
      </w:r>
    </w:p>
    <w:p w14:paraId="5E20663C" w14:textId="5CBC7C22" w:rsidR="0044257C" w:rsidRPr="00B0633F" w:rsidRDefault="002D5666" w:rsidP="002B2B11">
      <w:pPr>
        <w:tabs>
          <w:tab w:val="left" w:pos="9639"/>
        </w:tabs>
        <w:spacing w:after="0"/>
        <w:ind w:left="426" w:right="142" w:hanging="142"/>
        <w:rPr>
          <w:i/>
          <w:lang w:val="en-GB"/>
        </w:rPr>
      </w:pPr>
      <w:r w:rsidRPr="00B0633F">
        <w:rPr>
          <w:i/>
          <w:lang w:val="en-GB"/>
        </w:rPr>
        <w:t xml:space="preserve">• </w:t>
      </w:r>
      <w:proofErr w:type="spellStart"/>
      <w:r w:rsidRPr="00B0633F">
        <w:rPr>
          <w:i/>
          <w:lang w:val="en-GB"/>
        </w:rPr>
        <w:t>pourquoi</w:t>
      </w:r>
      <w:proofErr w:type="spellEnd"/>
      <w:r w:rsidRPr="00B0633F">
        <w:rPr>
          <w:i/>
          <w:lang w:val="en-GB"/>
        </w:rPr>
        <w:t xml:space="preserve"> le </w:t>
      </w:r>
      <w:proofErr w:type="spellStart"/>
      <w:r w:rsidRPr="00B0633F">
        <w:rPr>
          <w:i/>
          <w:lang w:val="en-GB"/>
        </w:rPr>
        <w:t>système</w:t>
      </w:r>
      <w:proofErr w:type="spellEnd"/>
      <w:r w:rsidRPr="00B0633F">
        <w:rPr>
          <w:i/>
          <w:lang w:val="en-GB"/>
        </w:rPr>
        <w:t xml:space="preserve"> de batteries </w:t>
      </w:r>
      <w:proofErr w:type="spellStart"/>
      <w:r w:rsidRPr="00B0633F">
        <w:rPr>
          <w:i/>
          <w:lang w:val="en-GB"/>
        </w:rPr>
        <w:t>Nutrinform</w:t>
      </w:r>
      <w:proofErr w:type="spellEnd"/>
      <w:r w:rsidRPr="00B0633F">
        <w:rPr>
          <w:i/>
          <w:lang w:val="en-GB"/>
        </w:rPr>
        <w:t xml:space="preserve"> </w:t>
      </w:r>
      <w:proofErr w:type="spellStart"/>
      <w:r w:rsidRPr="00B0633F">
        <w:rPr>
          <w:i/>
          <w:lang w:val="en-GB"/>
        </w:rPr>
        <w:t>n’est</w:t>
      </w:r>
      <w:proofErr w:type="spellEnd"/>
      <w:r w:rsidRPr="00B0633F">
        <w:rPr>
          <w:i/>
          <w:lang w:val="en-GB"/>
        </w:rPr>
        <w:t xml:space="preserve"> pas </w:t>
      </w:r>
      <w:proofErr w:type="spellStart"/>
      <w:r w:rsidRPr="00B0633F">
        <w:rPr>
          <w:i/>
          <w:lang w:val="en-GB"/>
        </w:rPr>
        <w:t>une</w:t>
      </w:r>
      <w:proofErr w:type="spellEnd"/>
      <w:r w:rsidRPr="00B0633F">
        <w:rPr>
          <w:i/>
          <w:lang w:val="en-GB"/>
        </w:rPr>
        <w:t xml:space="preserve"> alternative </w:t>
      </w:r>
      <w:proofErr w:type="spellStart"/>
      <w:r w:rsidRPr="00B0633F">
        <w:rPr>
          <w:i/>
          <w:lang w:val="en-GB"/>
        </w:rPr>
        <w:t>légitime</w:t>
      </w:r>
      <w:proofErr w:type="spellEnd"/>
      <w:r w:rsidRPr="00B0633F">
        <w:rPr>
          <w:i/>
          <w:lang w:val="en-GB"/>
        </w:rPr>
        <w:t>.</w:t>
      </w:r>
      <w:r w:rsidR="002B2B11" w:rsidRPr="00B0633F">
        <w:rPr>
          <w:i/>
          <w:lang w:val="en-GB"/>
        </w:rPr>
        <w:br/>
      </w:r>
    </w:p>
    <w:p w14:paraId="5470D464" w14:textId="7E044322" w:rsidR="00CB27B9" w:rsidRPr="00CB27B9" w:rsidRDefault="00CB27B9" w:rsidP="00CB27B9">
      <w:pPr>
        <w:tabs>
          <w:tab w:val="left" w:pos="9639"/>
        </w:tabs>
        <w:ind w:left="-142" w:right="142"/>
        <w:rPr>
          <w:lang w:val="en-GB"/>
        </w:rPr>
      </w:pPr>
      <w:r w:rsidRPr="00CB27B9">
        <w:rPr>
          <w:lang w:val="en-GB"/>
        </w:rPr>
        <w:t xml:space="preserve">Ce rapport </w:t>
      </w:r>
      <w:proofErr w:type="spellStart"/>
      <w:r w:rsidR="00577545">
        <w:rPr>
          <w:lang w:val="en-GB"/>
        </w:rPr>
        <w:t>très</w:t>
      </w:r>
      <w:proofErr w:type="spellEnd"/>
      <w:r w:rsidR="00577545">
        <w:rPr>
          <w:lang w:val="en-GB"/>
        </w:rPr>
        <w:t xml:space="preserve"> </w:t>
      </w:r>
      <w:proofErr w:type="spellStart"/>
      <w:r w:rsidR="00D75677">
        <w:rPr>
          <w:lang w:val="en-GB"/>
        </w:rPr>
        <w:t>complet</w:t>
      </w:r>
      <w:proofErr w:type="spellEnd"/>
      <w:r w:rsidR="00D36542">
        <w:rPr>
          <w:lang w:val="en-GB"/>
        </w:rPr>
        <w:t xml:space="preserve">, </w:t>
      </w:r>
      <w:proofErr w:type="spellStart"/>
      <w:r w:rsidR="00D36542">
        <w:rPr>
          <w:lang w:val="en-GB"/>
        </w:rPr>
        <w:t>rédigé</w:t>
      </w:r>
      <w:proofErr w:type="spellEnd"/>
      <w:r w:rsidR="00D36542">
        <w:rPr>
          <w:lang w:val="en-GB"/>
        </w:rPr>
        <w:t xml:space="preserve"> et </w:t>
      </w:r>
      <w:r w:rsidR="005F2B50">
        <w:rPr>
          <w:lang w:val="en-GB"/>
        </w:rPr>
        <w:t>soutenu par</w:t>
      </w:r>
      <w:r w:rsidR="0087475B">
        <w:rPr>
          <w:lang w:val="en-GB"/>
        </w:rPr>
        <w:t xml:space="preserve"> de </w:t>
      </w:r>
      <w:proofErr w:type="spellStart"/>
      <w:r w:rsidR="0087475B">
        <w:rPr>
          <w:lang w:val="en-GB"/>
        </w:rPr>
        <w:t>très</w:t>
      </w:r>
      <w:proofErr w:type="spellEnd"/>
      <w:r w:rsidR="0087475B">
        <w:rPr>
          <w:lang w:val="en-GB"/>
        </w:rPr>
        <w:t xml:space="preserve"> </w:t>
      </w:r>
      <w:proofErr w:type="spellStart"/>
      <w:r w:rsidR="0087475B">
        <w:rPr>
          <w:lang w:val="en-GB"/>
        </w:rPr>
        <w:t>nombreux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scientifiques</w:t>
      </w:r>
      <w:proofErr w:type="spellEnd"/>
      <w:r w:rsidRPr="00CB27B9">
        <w:rPr>
          <w:lang w:val="en-GB"/>
        </w:rPr>
        <w:t xml:space="preserve"> et </w:t>
      </w:r>
      <w:proofErr w:type="spellStart"/>
      <w:r w:rsidRPr="00CB27B9">
        <w:rPr>
          <w:lang w:val="en-GB"/>
        </w:rPr>
        <w:t>professionnels</w:t>
      </w:r>
      <w:proofErr w:type="spellEnd"/>
      <w:r w:rsidRPr="00CB27B9">
        <w:rPr>
          <w:lang w:val="en-GB"/>
        </w:rPr>
        <w:t xml:space="preserve"> de santé </w:t>
      </w:r>
      <w:proofErr w:type="spellStart"/>
      <w:r w:rsidR="00D36542">
        <w:rPr>
          <w:lang w:val="en-GB"/>
        </w:rPr>
        <w:t>académiques</w:t>
      </w:r>
      <w:proofErr w:type="spellEnd"/>
      <w:r w:rsidRPr="00CB27B9">
        <w:rPr>
          <w:lang w:val="en-GB"/>
        </w:rPr>
        <w:t xml:space="preserve"> </w:t>
      </w:r>
      <w:r w:rsidR="002B2B11">
        <w:rPr>
          <w:lang w:val="en-GB"/>
        </w:rPr>
        <w:t>a</w:t>
      </w:r>
      <w:r w:rsidR="0087475B">
        <w:rPr>
          <w:lang w:val="en-GB"/>
        </w:rPr>
        <w:t xml:space="preserve"> </w:t>
      </w:r>
      <w:r w:rsidR="00D36542">
        <w:rPr>
          <w:lang w:val="en-GB"/>
        </w:rPr>
        <w:t>pour</w:t>
      </w:r>
      <w:r w:rsidR="0087475B">
        <w:rPr>
          <w:lang w:val="en-GB"/>
        </w:rPr>
        <w:t xml:space="preserve"> </w:t>
      </w:r>
      <w:proofErr w:type="spellStart"/>
      <w:r w:rsidR="0087475B">
        <w:rPr>
          <w:lang w:val="en-GB"/>
        </w:rPr>
        <w:t>objectif</w:t>
      </w:r>
      <w:proofErr w:type="spellEnd"/>
      <w:r w:rsidR="0087475B">
        <w:rPr>
          <w:lang w:val="en-GB"/>
        </w:rPr>
        <w:t xml:space="preserve"> de </w:t>
      </w:r>
      <w:r w:rsidRPr="00CB27B9">
        <w:rPr>
          <w:lang w:val="en-GB"/>
        </w:rPr>
        <w:t xml:space="preserve">rappeler aux </w:t>
      </w:r>
      <w:proofErr w:type="spellStart"/>
      <w:r w:rsidRPr="00CB27B9">
        <w:rPr>
          <w:lang w:val="en-GB"/>
        </w:rPr>
        <w:t>autorités</w:t>
      </w:r>
      <w:proofErr w:type="spellEnd"/>
      <w:r w:rsidR="0087475B">
        <w:rPr>
          <w:lang w:val="en-GB"/>
        </w:rPr>
        <w:t xml:space="preserve"> </w:t>
      </w:r>
      <w:proofErr w:type="spellStart"/>
      <w:r w:rsidRPr="00CB27B9">
        <w:rPr>
          <w:lang w:val="en-GB"/>
        </w:rPr>
        <w:t>européennes</w:t>
      </w:r>
      <w:proofErr w:type="spellEnd"/>
      <w:r w:rsidRPr="00CB27B9">
        <w:rPr>
          <w:lang w:val="en-GB"/>
        </w:rPr>
        <w:t xml:space="preserve"> </w:t>
      </w:r>
      <w:r w:rsidR="0087475B">
        <w:rPr>
          <w:lang w:val="en-GB"/>
        </w:rPr>
        <w:t>que</w:t>
      </w:r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l</w:t>
      </w:r>
      <w:r w:rsidR="00D36542">
        <w:rPr>
          <w:lang w:val="en-GB"/>
        </w:rPr>
        <w:t>eur</w:t>
      </w:r>
      <w:proofErr w:type="spellEnd"/>
      <w:r w:rsidR="00D36542">
        <w:rPr>
          <w:lang w:val="en-GB"/>
        </w:rPr>
        <w:t xml:space="preserve"> </w:t>
      </w:r>
      <w:proofErr w:type="spellStart"/>
      <w:r w:rsidR="00D36542">
        <w:rPr>
          <w:lang w:val="en-GB"/>
        </w:rPr>
        <w:t>décision</w:t>
      </w:r>
      <w:proofErr w:type="spellEnd"/>
      <w:r w:rsidR="00D36542">
        <w:rPr>
          <w:lang w:val="en-GB"/>
        </w:rPr>
        <w:t xml:space="preserve"> de </w:t>
      </w:r>
      <w:proofErr w:type="spellStart"/>
      <w:r w:rsidR="00D36542">
        <w:rPr>
          <w:lang w:val="en-GB"/>
        </w:rPr>
        <w:t>me</w:t>
      </w:r>
      <w:r w:rsidR="00720EDB">
        <w:rPr>
          <w:lang w:val="en-GB"/>
        </w:rPr>
        <w:t>t</w:t>
      </w:r>
      <w:r w:rsidR="00D36542">
        <w:rPr>
          <w:lang w:val="en-GB"/>
        </w:rPr>
        <w:t>tre</w:t>
      </w:r>
      <w:proofErr w:type="spellEnd"/>
      <w:r w:rsidR="00D36542">
        <w:rPr>
          <w:lang w:val="en-GB"/>
        </w:rPr>
        <w:t xml:space="preserve"> </w:t>
      </w:r>
      <w:proofErr w:type="spellStart"/>
      <w:r w:rsidR="00D36542">
        <w:rPr>
          <w:lang w:val="en-GB"/>
        </w:rPr>
        <w:t>en</w:t>
      </w:r>
      <w:proofErr w:type="spellEnd"/>
      <w:r w:rsidR="00D36542">
        <w:rPr>
          <w:lang w:val="en-GB"/>
        </w:rPr>
        <w:t xml:space="preserve"> place un logo </w:t>
      </w:r>
      <w:proofErr w:type="spellStart"/>
      <w:r w:rsidR="00D36542">
        <w:rPr>
          <w:lang w:val="en-GB"/>
        </w:rPr>
        <w:t>nutritionnel</w:t>
      </w:r>
      <w:proofErr w:type="spellEnd"/>
      <w:r w:rsidR="00D36542">
        <w:rPr>
          <w:lang w:val="en-GB"/>
        </w:rPr>
        <w:t xml:space="preserve"> </w:t>
      </w:r>
      <w:proofErr w:type="spellStart"/>
      <w:r w:rsidR="00D36542">
        <w:rPr>
          <w:lang w:val="en-GB"/>
        </w:rPr>
        <w:t>obligatoire</w:t>
      </w:r>
      <w:proofErr w:type="spellEnd"/>
      <w:r w:rsidR="00D36542">
        <w:rPr>
          <w:lang w:val="en-GB"/>
        </w:rPr>
        <w:t xml:space="preserve"> pour </w:t>
      </w:r>
      <w:proofErr w:type="spellStart"/>
      <w:r w:rsidR="00D36542">
        <w:rPr>
          <w:lang w:val="en-GB"/>
        </w:rPr>
        <w:t>l’Europe</w:t>
      </w:r>
      <w:proofErr w:type="spellEnd"/>
      <w:r w:rsidR="00D36542">
        <w:rPr>
          <w:lang w:val="en-GB"/>
        </w:rPr>
        <w:t xml:space="preserve"> </w:t>
      </w:r>
      <w:proofErr w:type="spellStart"/>
      <w:r w:rsidR="0087475B">
        <w:rPr>
          <w:lang w:val="en-GB"/>
        </w:rPr>
        <w:t>doit</w:t>
      </w:r>
      <w:proofErr w:type="spellEnd"/>
      <w:r w:rsidR="0087475B">
        <w:rPr>
          <w:lang w:val="en-GB"/>
        </w:rPr>
        <w:t xml:space="preserve"> </w:t>
      </w:r>
      <w:proofErr w:type="spellStart"/>
      <w:r w:rsidR="0087475B">
        <w:rPr>
          <w:lang w:val="en-GB"/>
        </w:rPr>
        <w:t>être</w:t>
      </w:r>
      <w:proofErr w:type="spellEnd"/>
      <w:r w:rsidR="0087475B">
        <w:rPr>
          <w:lang w:val="en-GB"/>
        </w:rPr>
        <w:t xml:space="preserve"> </w:t>
      </w:r>
      <w:proofErr w:type="spellStart"/>
      <w:r w:rsidR="00D36542">
        <w:rPr>
          <w:lang w:val="en-GB"/>
        </w:rPr>
        <w:t>basé</w:t>
      </w:r>
      <w:r w:rsidR="009F1025">
        <w:rPr>
          <w:lang w:val="en-GB"/>
        </w:rPr>
        <w:t>e</w:t>
      </w:r>
      <w:proofErr w:type="spellEnd"/>
      <w:r w:rsidR="00D36542">
        <w:rPr>
          <w:lang w:val="en-GB"/>
        </w:rPr>
        <w:t xml:space="preserve"> sur la science et la santé </w:t>
      </w:r>
      <w:proofErr w:type="spellStart"/>
      <w:r w:rsidR="00D36542">
        <w:rPr>
          <w:lang w:val="en-GB"/>
        </w:rPr>
        <w:t>publique</w:t>
      </w:r>
      <w:proofErr w:type="spellEnd"/>
      <w:r w:rsidRPr="00CB27B9">
        <w:rPr>
          <w:lang w:val="en-GB"/>
        </w:rPr>
        <w:t xml:space="preserve"> et </w:t>
      </w:r>
      <w:proofErr w:type="spellStart"/>
      <w:r w:rsidR="00D36542">
        <w:rPr>
          <w:lang w:val="en-GB"/>
        </w:rPr>
        <w:t>qu’ils</w:t>
      </w:r>
      <w:proofErr w:type="spellEnd"/>
      <w:r w:rsidR="00D36542">
        <w:rPr>
          <w:lang w:val="en-GB"/>
        </w:rPr>
        <w:t xml:space="preserve"> ne</w:t>
      </w:r>
      <w:r w:rsidR="0087475B">
        <w:rPr>
          <w:lang w:val="en-GB"/>
        </w:rPr>
        <w:t xml:space="preserve"> </w:t>
      </w:r>
      <w:proofErr w:type="spellStart"/>
      <w:r w:rsidR="0087475B">
        <w:rPr>
          <w:lang w:val="en-GB"/>
        </w:rPr>
        <w:t>doivent</w:t>
      </w:r>
      <w:proofErr w:type="spellEnd"/>
      <w:r w:rsidR="0087475B">
        <w:rPr>
          <w:lang w:val="en-GB"/>
        </w:rPr>
        <w:t xml:space="preserve"> </w:t>
      </w:r>
      <w:proofErr w:type="spellStart"/>
      <w:r w:rsidR="002E6038">
        <w:rPr>
          <w:lang w:val="en-GB"/>
        </w:rPr>
        <w:t>en</w:t>
      </w:r>
      <w:proofErr w:type="spellEnd"/>
      <w:r w:rsidR="002E6038">
        <w:rPr>
          <w:lang w:val="en-GB"/>
        </w:rPr>
        <w:t xml:space="preserve"> </w:t>
      </w:r>
      <w:proofErr w:type="spellStart"/>
      <w:r w:rsidR="002E6038">
        <w:rPr>
          <w:lang w:val="en-GB"/>
        </w:rPr>
        <w:t>aucun</w:t>
      </w:r>
      <w:proofErr w:type="spellEnd"/>
      <w:r w:rsidR="002E6038">
        <w:rPr>
          <w:lang w:val="en-GB"/>
        </w:rPr>
        <w:t xml:space="preserve"> </w:t>
      </w:r>
      <w:proofErr w:type="spellStart"/>
      <w:r w:rsidR="002E6038">
        <w:rPr>
          <w:lang w:val="en-GB"/>
        </w:rPr>
        <w:t>cas</w:t>
      </w:r>
      <w:proofErr w:type="spellEnd"/>
      <w:r w:rsidR="0087475B">
        <w:rPr>
          <w:lang w:val="en-GB"/>
        </w:rPr>
        <w:t xml:space="preserve"> </w:t>
      </w:r>
      <w:proofErr w:type="spellStart"/>
      <w:r w:rsidR="0087475B">
        <w:rPr>
          <w:lang w:val="en-GB"/>
        </w:rPr>
        <w:t>céder</w:t>
      </w:r>
      <w:proofErr w:type="spellEnd"/>
      <w:r w:rsidR="0087475B">
        <w:rPr>
          <w:lang w:val="en-GB"/>
        </w:rPr>
        <w:t xml:space="preserve"> </w:t>
      </w:r>
      <w:r w:rsidR="00922D00">
        <w:rPr>
          <w:lang w:val="en-GB"/>
        </w:rPr>
        <w:t xml:space="preserve">aux </w:t>
      </w:r>
      <w:r w:rsidR="0087475B">
        <w:rPr>
          <w:lang w:val="en-GB"/>
        </w:rPr>
        <w:t xml:space="preserve">pressions </w:t>
      </w:r>
      <w:r w:rsidR="0008696D">
        <w:rPr>
          <w:lang w:val="en-GB"/>
        </w:rPr>
        <w:t xml:space="preserve">des </w:t>
      </w:r>
      <w:proofErr w:type="spellStart"/>
      <w:r w:rsidR="0008696D">
        <w:rPr>
          <w:lang w:val="en-GB"/>
        </w:rPr>
        <w:t>lobbys</w:t>
      </w:r>
      <w:proofErr w:type="spellEnd"/>
      <w:r w:rsidR="0008696D">
        <w:rPr>
          <w:lang w:val="en-GB"/>
        </w:rPr>
        <w:t xml:space="preserve"> qui ne </w:t>
      </w:r>
      <w:proofErr w:type="spellStart"/>
      <w:r w:rsidR="0087475B">
        <w:rPr>
          <w:lang w:val="en-GB"/>
        </w:rPr>
        <w:t>défendent</w:t>
      </w:r>
      <w:proofErr w:type="spellEnd"/>
      <w:r w:rsidR="0087475B">
        <w:rPr>
          <w:lang w:val="en-GB"/>
        </w:rPr>
        <w:t xml:space="preserve"> </w:t>
      </w:r>
      <w:r w:rsidR="0008696D">
        <w:rPr>
          <w:lang w:val="en-GB"/>
        </w:rPr>
        <w:t xml:space="preserve">que </w:t>
      </w:r>
      <w:r w:rsidR="0087475B">
        <w:rPr>
          <w:lang w:val="en-GB"/>
        </w:rPr>
        <w:t xml:space="preserve">des </w:t>
      </w:r>
      <w:proofErr w:type="spellStart"/>
      <w:r w:rsidRPr="00CB27B9">
        <w:rPr>
          <w:lang w:val="en-GB"/>
        </w:rPr>
        <w:t>intérêts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économiques</w:t>
      </w:r>
      <w:proofErr w:type="spellEnd"/>
      <w:r w:rsidR="0087475B">
        <w:rPr>
          <w:lang w:val="en-GB"/>
        </w:rPr>
        <w:t xml:space="preserve"> </w:t>
      </w:r>
      <w:r w:rsidRPr="00CB27B9">
        <w:rPr>
          <w:lang w:val="en-GB"/>
        </w:rPr>
        <w:t xml:space="preserve">! </w:t>
      </w:r>
      <w:proofErr w:type="spellStart"/>
      <w:r w:rsidRPr="00CB27B9">
        <w:rPr>
          <w:lang w:val="en-GB"/>
        </w:rPr>
        <w:t>C’est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pourquoi</w:t>
      </w:r>
      <w:proofErr w:type="spellEnd"/>
      <w:r w:rsidRPr="00CB27B9">
        <w:rPr>
          <w:lang w:val="en-GB"/>
        </w:rPr>
        <w:t xml:space="preserve"> </w:t>
      </w:r>
      <w:r w:rsidR="0008696D">
        <w:rPr>
          <w:lang w:val="en-GB"/>
        </w:rPr>
        <w:t xml:space="preserve">les </w:t>
      </w:r>
      <w:proofErr w:type="spellStart"/>
      <w:r w:rsidR="0008696D">
        <w:rPr>
          <w:lang w:val="en-GB"/>
        </w:rPr>
        <w:t>scientifiques</w:t>
      </w:r>
      <w:proofErr w:type="spellEnd"/>
      <w:r w:rsidR="0008696D">
        <w:rPr>
          <w:lang w:val="en-GB"/>
        </w:rPr>
        <w:t xml:space="preserve"> et </w:t>
      </w:r>
      <w:proofErr w:type="spellStart"/>
      <w:r w:rsidR="0008696D">
        <w:rPr>
          <w:lang w:val="en-GB"/>
        </w:rPr>
        <w:t>professionnels</w:t>
      </w:r>
      <w:proofErr w:type="spellEnd"/>
      <w:r w:rsidR="0008696D">
        <w:rPr>
          <w:lang w:val="en-GB"/>
        </w:rPr>
        <w:t xml:space="preserve"> de santé </w:t>
      </w:r>
      <w:proofErr w:type="spellStart"/>
      <w:r w:rsidR="0008696D">
        <w:rPr>
          <w:lang w:val="en-GB"/>
        </w:rPr>
        <w:t>européens</w:t>
      </w:r>
      <w:proofErr w:type="spellEnd"/>
      <w:r w:rsidR="0008696D">
        <w:rPr>
          <w:lang w:val="en-GB"/>
        </w:rPr>
        <w:t xml:space="preserve"> à </w:t>
      </w:r>
      <w:proofErr w:type="spellStart"/>
      <w:r w:rsidR="0008696D">
        <w:rPr>
          <w:lang w:val="en-GB"/>
        </w:rPr>
        <w:t>l’origine</w:t>
      </w:r>
      <w:proofErr w:type="spellEnd"/>
      <w:r w:rsidR="0008696D">
        <w:rPr>
          <w:lang w:val="en-GB"/>
        </w:rPr>
        <w:t xml:space="preserve"> de </w:t>
      </w:r>
      <w:proofErr w:type="spellStart"/>
      <w:r w:rsidR="0008696D">
        <w:rPr>
          <w:lang w:val="en-GB"/>
        </w:rPr>
        <w:t>ce</w:t>
      </w:r>
      <w:proofErr w:type="spellEnd"/>
      <w:r w:rsidR="0008696D">
        <w:rPr>
          <w:lang w:val="en-GB"/>
        </w:rPr>
        <w:t xml:space="preserve"> rapport </w:t>
      </w:r>
      <w:r w:rsidR="0087475B">
        <w:rPr>
          <w:lang w:val="en-GB"/>
        </w:rPr>
        <w:t>(</w:t>
      </w:r>
      <w:bookmarkStart w:id="3" w:name="_Hlk134014582"/>
      <w:r w:rsidR="0087475B">
        <w:rPr>
          <w:lang w:val="en-GB"/>
        </w:rPr>
        <w:t xml:space="preserve">et le </w:t>
      </w:r>
      <w:proofErr w:type="spellStart"/>
      <w:r w:rsidR="0087475B">
        <w:rPr>
          <w:lang w:val="en-GB"/>
        </w:rPr>
        <w:t>comité</w:t>
      </w:r>
      <w:proofErr w:type="spellEnd"/>
      <w:r w:rsidR="0087475B">
        <w:rPr>
          <w:lang w:val="en-GB"/>
        </w:rPr>
        <w:t xml:space="preserve"> de </w:t>
      </w:r>
      <w:proofErr w:type="spellStart"/>
      <w:r w:rsidR="0087475B">
        <w:rPr>
          <w:lang w:val="en-GB"/>
        </w:rPr>
        <w:t>soutien</w:t>
      </w:r>
      <w:proofErr w:type="spellEnd"/>
      <w:r w:rsidR="0087475B">
        <w:rPr>
          <w:lang w:val="en-GB"/>
        </w:rPr>
        <w:t xml:space="preserve"> compose </w:t>
      </w:r>
      <w:proofErr w:type="spellStart"/>
      <w:r w:rsidR="0087475B">
        <w:rPr>
          <w:lang w:val="en-GB"/>
        </w:rPr>
        <w:t>d’experts</w:t>
      </w:r>
      <w:proofErr w:type="spellEnd"/>
      <w:r w:rsidRPr="00CB27B9">
        <w:rPr>
          <w:lang w:val="en-GB"/>
        </w:rPr>
        <w:t xml:space="preserve"> </w:t>
      </w:r>
      <w:proofErr w:type="spellStart"/>
      <w:r w:rsidR="0087475B">
        <w:rPr>
          <w:lang w:val="en-GB"/>
        </w:rPr>
        <w:t>inte</w:t>
      </w:r>
      <w:r w:rsidR="009F1025">
        <w:rPr>
          <w:lang w:val="en-GB"/>
        </w:rPr>
        <w:t>r</w:t>
      </w:r>
      <w:r w:rsidR="0087475B">
        <w:rPr>
          <w:lang w:val="en-GB"/>
        </w:rPr>
        <w:t>nationaux</w:t>
      </w:r>
      <w:proofErr w:type="spellEnd"/>
      <w:r w:rsidR="0087475B">
        <w:rPr>
          <w:lang w:val="en-GB"/>
        </w:rPr>
        <w:t xml:space="preserve"> </w:t>
      </w:r>
      <w:proofErr w:type="spellStart"/>
      <w:r w:rsidR="0087475B">
        <w:rPr>
          <w:lang w:val="en-GB"/>
        </w:rPr>
        <w:t>travaillant</w:t>
      </w:r>
      <w:proofErr w:type="spellEnd"/>
      <w:r w:rsidR="0087475B">
        <w:rPr>
          <w:lang w:val="en-GB"/>
        </w:rPr>
        <w:t xml:space="preserve"> dans </w:t>
      </w:r>
      <w:proofErr w:type="spellStart"/>
      <w:r w:rsidR="0008696D">
        <w:rPr>
          <w:lang w:val="en-GB"/>
        </w:rPr>
        <w:t>c</w:t>
      </w:r>
      <w:r w:rsidR="0087475B">
        <w:rPr>
          <w:lang w:val="en-GB"/>
        </w:rPr>
        <w:t>e</w:t>
      </w:r>
      <w:proofErr w:type="spellEnd"/>
      <w:r w:rsidR="0087475B">
        <w:rPr>
          <w:lang w:val="en-GB"/>
        </w:rPr>
        <w:t xml:space="preserve"> </w:t>
      </w:r>
      <w:proofErr w:type="spellStart"/>
      <w:r w:rsidR="0087475B">
        <w:rPr>
          <w:lang w:val="en-GB"/>
        </w:rPr>
        <w:t>domaine</w:t>
      </w:r>
      <w:proofErr w:type="spellEnd"/>
      <w:r w:rsidR="0087475B">
        <w:rPr>
          <w:lang w:val="en-GB"/>
        </w:rPr>
        <w:t>)</w:t>
      </w:r>
      <w:bookmarkEnd w:id="3"/>
      <w:r w:rsidR="0087475B">
        <w:rPr>
          <w:lang w:val="en-GB"/>
        </w:rPr>
        <w:t xml:space="preserve"> </w:t>
      </w:r>
      <w:proofErr w:type="spellStart"/>
      <w:r w:rsidRPr="00CB27B9">
        <w:rPr>
          <w:lang w:val="en-GB"/>
        </w:rPr>
        <w:t>demandent</w:t>
      </w:r>
      <w:proofErr w:type="spellEnd"/>
      <w:r w:rsidRPr="00CB27B9">
        <w:rPr>
          <w:lang w:val="en-GB"/>
        </w:rPr>
        <w:t xml:space="preserve"> à la Commission de proposer</w:t>
      </w:r>
      <w:r w:rsidR="0008696D">
        <w:rPr>
          <w:lang w:val="en-GB"/>
        </w:rPr>
        <w:t xml:space="preserve">, dans les plus </w:t>
      </w:r>
      <w:proofErr w:type="spellStart"/>
      <w:r w:rsidR="0008696D">
        <w:rPr>
          <w:lang w:val="en-GB"/>
        </w:rPr>
        <w:t>brefs</w:t>
      </w:r>
      <w:proofErr w:type="spellEnd"/>
      <w:r w:rsidR="0008696D">
        <w:rPr>
          <w:lang w:val="en-GB"/>
        </w:rPr>
        <w:t xml:space="preserve"> </w:t>
      </w:r>
      <w:proofErr w:type="spellStart"/>
      <w:r w:rsidR="0008696D">
        <w:rPr>
          <w:lang w:val="en-GB"/>
        </w:rPr>
        <w:t>délais</w:t>
      </w:r>
      <w:proofErr w:type="spellEnd"/>
      <w:r w:rsidR="0008696D">
        <w:rPr>
          <w:lang w:val="en-GB"/>
        </w:rPr>
        <w:t>,</w:t>
      </w:r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une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législation</w:t>
      </w:r>
      <w:proofErr w:type="spellEnd"/>
      <w:r w:rsidRPr="00CB27B9">
        <w:rPr>
          <w:lang w:val="en-GB"/>
        </w:rPr>
        <w:t xml:space="preserve"> </w:t>
      </w:r>
      <w:r w:rsidR="0008696D">
        <w:rPr>
          <w:lang w:val="en-GB"/>
        </w:rPr>
        <w:t>pour</w:t>
      </w:r>
      <w:r w:rsidRPr="00CB27B9">
        <w:rPr>
          <w:lang w:val="en-GB"/>
        </w:rPr>
        <w:t xml:space="preserve"> adopter un </w:t>
      </w:r>
      <w:proofErr w:type="spellStart"/>
      <w:r w:rsidRPr="00CB27B9">
        <w:rPr>
          <w:lang w:val="en-GB"/>
        </w:rPr>
        <w:t>étiquetage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nutritionnel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interprétatif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obligatoire</w:t>
      </w:r>
      <w:proofErr w:type="spellEnd"/>
      <w:r w:rsidRPr="00CB27B9">
        <w:rPr>
          <w:lang w:val="en-GB"/>
        </w:rPr>
        <w:t xml:space="preserve"> à </w:t>
      </w:r>
      <w:proofErr w:type="spellStart"/>
      <w:r w:rsidRPr="00CB27B9">
        <w:rPr>
          <w:lang w:val="en-GB"/>
        </w:rPr>
        <w:t>l’échelle</w:t>
      </w:r>
      <w:proofErr w:type="spellEnd"/>
      <w:r w:rsidRPr="00CB27B9">
        <w:rPr>
          <w:lang w:val="en-GB"/>
        </w:rPr>
        <w:t xml:space="preserve"> de </w:t>
      </w:r>
      <w:proofErr w:type="spellStart"/>
      <w:r w:rsidRPr="00CB27B9">
        <w:rPr>
          <w:lang w:val="en-GB"/>
        </w:rPr>
        <w:t>l’UE</w:t>
      </w:r>
      <w:proofErr w:type="spellEnd"/>
      <w:r w:rsidR="0008696D">
        <w:rPr>
          <w:lang w:val="en-GB"/>
        </w:rPr>
        <w:t xml:space="preserve"> qui </w:t>
      </w:r>
      <w:proofErr w:type="spellStart"/>
      <w:r w:rsidR="0008696D">
        <w:rPr>
          <w:lang w:val="en-GB"/>
        </w:rPr>
        <w:t>soit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basé</w:t>
      </w:r>
      <w:proofErr w:type="spellEnd"/>
      <w:r w:rsidRPr="00CB27B9">
        <w:rPr>
          <w:lang w:val="en-GB"/>
        </w:rPr>
        <w:t xml:space="preserve"> sur la science, </w:t>
      </w:r>
      <w:proofErr w:type="spellStart"/>
      <w:r w:rsidRPr="00CB27B9">
        <w:rPr>
          <w:lang w:val="en-GB"/>
        </w:rPr>
        <w:t>comme</w:t>
      </w:r>
      <w:proofErr w:type="spellEnd"/>
      <w:r w:rsidRPr="00CB27B9">
        <w:rPr>
          <w:lang w:val="en-GB"/>
        </w:rPr>
        <w:t xml:space="preserve"> </w:t>
      </w:r>
      <w:proofErr w:type="spellStart"/>
      <w:r w:rsidR="0008696D">
        <w:rPr>
          <w:lang w:val="en-GB"/>
        </w:rPr>
        <w:t>c’est</w:t>
      </w:r>
      <w:proofErr w:type="spellEnd"/>
      <w:r w:rsidR="0008696D">
        <w:rPr>
          <w:lang w:val="en-GB"/>
        </w:rPr>
        <w:t xml:space="preserve"> le </w:t>
      </w:r>
      <w:proofErr w:type="spellStart"/>
      <w:r w:rsidR="0008696D">
        <w:rPr>
          <w:lang w:val="en-GB"/>
        </w:rPr>
        <w:t>cas</w:t>
      </w:r>
      <w:proofErr w:type="spellEnd"/>
      <w:r w:rsidR="0008696D">
        <w:rPr>
          <w:lang w:val="en-GB"/>
        </w:rPr>
        <w:t xml:space="preserve"> du </w:t>
      </w:r>
      <w:r w:rsidRPr="00CB27B9">
        <w:rPr>
          <w:lang w:val="en-GB"/>
        </w:rPr>
        <w:t xml:space="preserve">Nutri-Score. </w:t>
      </w:r>
      <w:r w:rsidR="009F1025">
        <w:rPr>
          <w:lang w:val="en-GB"/>
        </w:rPr>
        <w:t xml:space="preserve">Il </w:t>
      </w:r>
      <w:proofErr w:type="spellStart"/>
      <w:r w:rsidR="009F1025">
        <w:rPr>
          <w:lang w:val="en-GB"/>
        </w:rPr>
        <w:t>est</w:t>
      </w:r>
      <w:proofErr w:type="spellEnd"/>
      <w:r w:rsidR="009F1025">
        <w:rPr>
          <w:lang w:val="en-GB"/>
        </w:rPr>
        <w:t xml:space="preserve"> </w:t>
      </w:r>
      <w:proofErr w:type="spellStart"/>
      <w:r w:rsidR="009F1025">
        <w:rPr>
          <w:lang w:val="en-GB"/>
        </w:rPr>
        <w:t>clair</w:t>
      </w:r>
      <w:proofErr w:type="spellEnd"/>
      <w:r w:rsidR="009F1025">
        <w:rPr>
          <w:lang w:val="en-GB"/>
        </w:rPr>
        <w:t xml:space="preserve"> que </w:t>
      </w:r>
      <w:proofErr w:type="spellStart"/>
      <w:r w:rsidR="009F1025">
        <w:rPr>
          <w:lang w:val="en-GB"/>
        </w:rPr>
        <w:t>l</w:t>
      </w:r>
      <w:r w:rsidR="0008696D">
        <w:rPr>
          <w:lang w:val="en-GB"/>
        </w:rPr>
        <w:t>’</w:t>
      </w:r>
      <w:r w:rsidRPr="00CB27B9">
        <w:rPr>
          <w:lang w:val="en-GB"/>
        </w:rPr>
        <w:t>adoption</w:t>
      </w:r>
      <w:proofErr w:type="spellEnd"/>
      <w:r w:rsidRPr="00CB27B9">
        <w:rPr>
          <w:lang w:val="en-GB"/>
        </w:rPr>
        <w:t xml:space="preserve"> </w:t>
      </w:r>
      <w:r w:rsidR="0008696D">
        <w:rPr>
          <w:lang w:val="en-GB"/>
        </w:rPr>
        <w:t xml:space="preserve">du Nutri-Score </w:t>
      </w:r>
      <w:proofErr w:type="spellStart"/>
      <w:r w:rsidRPr="00CB27B9">
        <w:rPr>
          <w:lang w:val="en-GB"/>
        </w:rPr>
        <w:t>en</w:t>
      </w:r>
      <w:proofErr w:type="spellEnd"/>
      <w:r w:rsidRPr="00CB27B9">
        <w:rPr>
          <w:lang w:val="en-GB"/>
        </w:rPr>
        <w:t xml:space="preserve"> Europe </w:t>
      </w:r>
      <w:proofErr w:type="spellStart"/>
      <w:r w:rsidR="009F1025">
        <w:rPr>
          <w:lang w:val="en-GB"/>
        </w:rPr>
        <w:t>contribuera</w:t>
      </w:r>
      <w:proofErr w:type="spellEnd"/>
      <w:r w:rsidR="009F1025">
        <w:rPr>
          <w:lang w:val="en-GB"/>
        </w:rPr>
        <w:t xml:space="preserve"> à </w:t>
      </w:r>
      <w:r w:rsidR="0008696D">
        <w:rPr>
          <w:lang w:val="en-GB"/>
        </w:rPr>
        <w:t>aide</w:t>
      </w:r>
      <w:r w:rsidR="009F1025">
        <w:rPr>
          <w:lang w:val="en-GB"/>
        </w:rPr>
        <w:t>r</w:t>
      </w:r>
      <w:r w:rsidR="0008696D">
        <w:rPr>
          <w:lang w:val="en-GB"/>
        </w:rPr>
        <w:t xml:space="preserve"> les</w:t>
      </w:r>
      <w:r w:rsidR="009F1025">
        <w:rPr>
          <w:lang w:val="en-GB"/>
        </w:rPr>
        <w:t xml:space="preserve"> </w:t>
      </w:r>
      <w:proofErr w:type="spellStart"/>
      <w:r w:rsidR="0008696D">
        <w:rPr>
          <w:lang w:val="en-GB"/>
        </w:rPr>
        <w:t>consommateurs</w:t>
      </w:r>
      <w:proofErr w:type="spellEnd"/>
      <w:r w:rsidR="0008696D">
        <w:rPr>
          <w:lang w:val="en-GB"/>
        </w:rPr>
        <w:t xml:space="preserve"> </w:t>
      </w:r>
      <w:proofErr w:type="spellStart"/>
      <w:r w:rsidR="009F1025">
        <w:rPr>
          <w:lang w:val="en-GB"/>
        </w:rPr>
        <w:t>européens</w:t>
      </w:r>
      <w:proofErr w:type="spellEnd"/>
      <w:r w:rsidR="009F1025">
        <w:rPr>
          <w:lang w:val="en-GB"/>
        </w:rPr>
        <w:t xml:space="preserve"> </w:t>
      </w:r>
      <w:r w:rsidR="0008696D">
        <w:rPr>
          <w:lang w:val="en-GB"/>
        </w:rPr>
        <w:t xml:space="preserve">à </w:t>
      </w:r>
      <w:proofErr w:type="spellStart"/>
      <w:r w:rsidR="0008696D">
        <w:rPr>
          <w:lang w:val="en-GB"/>
        </w:rPr>
        <w:t>tendre</w:t>
      </w:r>
      <w:proofErr w:type="spellEnd"/>
      <w:r w:rsidR="0008696D">
        <w:rPr>
          <w:lang w:val="en-GB"/>
        </w:rPr>
        <w:t xml:space="preserve"> </w:t>
      </w:r>
      <w:proofErr w:type="spellStart"/>
      <w:r w:rsidR="0008696D">
        <w:rPr>
          <w:lang w:val="en-GB"/>
        </w:rPr>
        <w:t>vers</w:t>
      </w:r>
      <w:proofErr w:type="spellEnd"/>
      <w:r w:rsidRPr="00CB27B9">
        <w:rPr>
          <w:lang w:val="en-GB"/>
        </w:rPr>
        <w:t xml:space="preserve"> des</w:t>
      </w:r>
      <w:r w:rsidR="0008696D">
        <w:rPr>
          <w:lang w:val="en-GB"/>
        </w:rPr>
        <w:t xml:space="preserve"> </w:t>
      </w:r>
      <w:proofErr w:type="spellStart"/>
      <w:r w:rsidR="0008696D">
        <w:rPr>
          <w:lang w:val="en-GB"/>
        </w:rPr>
        <w:t>choix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alimentaires</w:t>
      </w:r>
      <w:proofErr w:type="spellEnd"/>
      <w:r w:rsidRPr="00CB27B9">
        <w:rPr>
          <w:lang w:val="en-GB"/>
        </w:rPr>
        <w:t xml:space="preserve"> plus </w:t>
      </w:r>
      <w:proofErr w:type="spellStart"/>
      <w:r w:rsidR="0008696D">
        <w:rPr>
          <w:lang w:val="en-GB"/>
        </w:rPr>
        <w:t>favorables</w:t>
      </w:r>
      <w:proofErr w:type="spellEnd"/>
      <w:r w:rsidRPr="00CB27B9">
        <w:rPr>
          <w:lang w:val="en-GB"/>
        </w:rPr>
        <w:t xml:space="preserve"> </w:t>
      </w:r>
      <w:r w:rsidR="0008696D">
        <w:rPr>
          <w:lang w:val="en-GB"/>
        </w:rPr>
        <w:t xml:space="preserve">sur le plan </w:t>
      </w:r>
      <w:proofErr w:type="spellStart"/>
      <w:r w:rsidR="0008696D">
        <w:rPr>
          <w:lang w:val="en-GB"/>
        </w:rPr>
        <w:t>nutritionnel</w:t>
      </w:r>
      <w:proofErr w:type="spellEnd"/>
      <w:r w:rsidR="0008696D">
        <w:rPr>
          <w:lang w:val="en-GB"/>
        </w:rPr>
        <w:t xml:space="preserve"> </w:t>
      </w:r>
      <w:r w:rsidRPr="00CB27B9">
        <w:rPr>
          <w:lang w:val="en-GB"/>
        </w:rPr>
        <w:t xml:space="preserve">et </w:t>
      </w:r>
      <w:r w:rsidR="0008696D">
        <w:rPr>
          <w:lang w:val="en-GB"/>
        </w:rPr>
        <w:t xml:space="preserve">à </w:t>
      </w:r>
      <w:proofErr w:type="spellStart"/>
      <w:r w:rsidRPr="00CB27B9">
        <w:rPr>
          <w:lang w:val="en-GB"/>
        </w:rPr>
        <w:t>réduire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leur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risque</w:t>
      </w:r>
      <w:proofErr w:type="spellEnd"/>
      <w:r w:rsidRPr="00CB27B9">
        <w:rPr>
          <w:lang w:val="en-GB"/>
        </w:rPr>
        <w:t xml:space="preserve"> de </w:t>
      </w:r>
      <w:proofErr w:type="spellStart"/>
      <w:r w:rsidRPr="00CB27B9">
        <w:rPr>
          <w:lang w:val="en-GB"/>
        </w:rPr>
        <w:t>développer</w:t>
      </w:r>
      <w:proofErr w:type="spellEnd"/>
      <w:r w:rsidRPr="00CB27B9">
        <w:rPr>
          <w:lang w:val="en-GB"/>
        </w:rPr>
        <w:t xml:space="preserve"> des maladies </w:t>
      </w:r>
      <w:proofErr w:type="spellStart"/>
      <w:r w:rsidRPr="00CB27B9">
        <w:rPr>
          <w:lang w:val="en-GB"/>
        </w:rPr>
        <w:t>chroniques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liées</w:t>
      </w:r>
      <w:proofErr w:type="spellEnd"/>
      <w:r w:rsidRPr="00CB27B9">
        <w:rPr>
          <w:lang w:val="en-GB"/>
        </w:rPr>
        <w:t xml:space="preserve"> à la nutrition, </w:t>
      </w:r>
      <w:proofErr w:type="spellStart"/>
      <w:r w:rsidRPr="00CB27B9">
        <w:rPr>
          <w:lang w:val="en-GB"/>
        </w:rPr>
        <w:t>telles</w:t>
      </w:r>
      <w:proofErr w:type="spellEnd"/>
      <w:r w:rsidRPr="00CB27B9">
        <w:rPr>
          <w:lang w:val="en-GB"/>
        </w:rPr>
        <w:t xml:space="preserve"> que </w:t>
      </w:r>
      <w:proofErr w:type="spellStart"/>
      <w:r w:rsidRPr="00CB27B9">
        <w:rPr>
          <w:lang w:val="en-GB"/>
        </w:rPr>
        <w:t>l’obésité</w:t>
      </w:r>
      <w:proofErr w:type="spellEnd"/>
      <w:r w:rsidRPr="00CB27B9">
        <w:rPr>
          <w:lang w:val="en-GB"/>
        </w:rPr>
        <w:t xml:space="preserve">, les maladies </w:t>
      </w:r>
      <w:proofErr w:type="spellStart"/>
      <w:r w:rsidRPr="00CB27B9">
        <w:rPr>
          <w:lang w:val="en-GB"/>
        </w:rPr>
        <w:t>cardiovasculaires</w:t>
      </w:r>
      <w:proofErr w:type="spellEnd"/>
      <w:r w:rsidRPr="00CB27B9">
        <w:rPr>
          <w:lang w:val="en-GB"/>
        </w:rPr>
        <w:t xml:space="preserve">, le </w:t>
      </w:r>
      <w:proofErr w:type="spellStart"/>
      <w:r w:rsidRPr="00CB27B9">
        <w:rPr>
          <w:lang w:val="en-GB"/>
        </w:rPr>
        <w:t>diabète</w:t>
      </w:r>
      <w:proofErr w:type="spellEnd"/>
      <w:r w:rsidRPr="00CB27B9">
        <w:rPr>
          <w:lang w:val="en-GB"/>
        </w:rPr>
        <w:t xml:space="preserve">, </w:t>
      </w:r>
      <w:proofErr w:type="spellStart"/>
      <w:r w:rsidRPr="00CB27B9">
        <w:rPr>
          <w:lang w:val="en-GB"/>
        </w:rPr>
        <w:t>l’hypertension</w:t>
      </w:r>
      <w:proofErr w:type="spellEnd"/>
      <w:r w:rsidRPr="00CB27B9">
        <w:rPr>
          <w:lang w:val="en-GB"/>
        </w:rPr>
        <w:t>, les cancers</w:t>
      </w:r>
      <w:r w:rsidR="009F1025">
        <w:rPr>
          <w:lang w:val="en-GB"/>
        </w:rPr>
        <w:t>…</w:t>
      </w:r>
      <w:r w:rsidRPr="00CB27B9">
        <w:rPr>
          <w:lang w:val="en-GB"/>
        </w:rPr>
        <w:t xml:space="preserve"> qui</w:t>
      </w:r>
      <w:r w:rsidR="0008696D">
        <w:rPr>
          <w:lang w:val="en-GB"/>
        </w:rPr>
        <w:t xml:space="preserve"> </w:t>
      </w:r>
      <w:r w:rsidR="00B218A1">
        <w:rPr>
          <w:lang w:val="en-GB"/>
        </w:rPr>
        <w:t>constituent</w:t>
      </w:r>
      <w:r w:rsidR="009F1025">
        <w:rPr>
          <w:lang w:val="en-GB"/>
        </w:rPr>
        <w:t xml:space="preserve"> des </w:t>
      </w:r>
      <w:proofErr w:type="spellStart"/>
      <w:r w:rsidR="009F1025">
        <w:rPr>
          <w:lang w:val="en-GB"/>
        </w:rPr>
        <w:t>problèmes</w:t>
      </w:r>
      <w:proofErr w:type="spellEnd"/>
      <w:r w:rsidR="009F1025">
        <w:rPr>
          <w:lang w:val="en-GB"/>
        </w:rPr>
        <w:t xml:space="preserve"> de santé </w:t>
      </w:r>
      <w:proofErr w:type="spellStart"/>
      <w:r w:rsidR="009F1025">
        <w:rPr>
          <w:lang w:val="en-GB"/>
        </w:rPr>
        <w:t>publique</w:t>
      </w:r>
      <w:proofErr w:type="spellEnd"/>
      <w:r w:rsidR="00940FCF">
        <w:rPr>
          <w:lang w:val="en-GB"/>
        </w:rPr>
        <w:t xml:space="preserve"> </w:t>
      </w:r>
      <w:proofErr w:type="spellStart"/>
      <w:r w:rsidR="009F1025">
        <w:rPr>
          <w:lang w:val="en-GB"/>
        </w:rPr>
        <w:t>ayant</w:t>
      </w:r>
      <w:proofErr w:type="spellEnd"/>
      <w:r w:rsidR="0008696D">
        <w:rPr>
          <w:lang w:val="en-GB"/>
        </w:rPr>
        <w:t xml:space="preserve"> un </w:t>
      </w:r>
      <w:proofErr w:type="spellStart"/>
      <w:r w:rsidR="0008696D">
        <w:rPr>
          <w:lang w:val="en-GB"/>
        </w:rPr>
        <w:t>coût</w:t>
      </w:r>
      <w:proofErr w:type="spellEnd"/>
      <w:r w:rsidR="0008696D">
        <w:rPr>
          <w:lang w:val="en-GB"/>
        </w:rPr>
        <w:t xml:space="preserve"> </w:t>
      </w:r>
      <w:proofErr w:type="spellStart"/>
      <w:r w:rsidR="0008696D">
        <w:rPr>
          <w:lang w:val="en-GB"/>
        </w:rPr>
        <w:t>humain</w:t>
      </w:r>
      <w:proofErr w:type="spellEnd"/>
      <w:r w:rsidR="0008696D">
        <w:rPr>
          <w:lang w:val="en-GB"/>
        </w:rPr>
        <w:t xml:space="preserve">, social et </w:t>
      </w:r>
      <w:proofErr w:type="spellStart"/>
      <w:r w:rsidR="0008696D">
        <w:rPr>
          <w:lang w:val="en-GB"/>
        </w:rPr>
        <w:t>économique</w:t>
      </w:r>
      <w:proofErr w:type="spellEnd"/>
      <w:r w:rsidR="009F1025">
        <w:rPr>
          <w:lang w:val="en-GB"/>
        </w:rPr>
        <w:t xml:space="preserve"> </w:t>
      </w:r>
      <w:proofErr w:type="spellStart"/>
      <w:r w:rsidR="0008696D">
        <w:rPr>
          <w:lang w:val="en-GB"/>
        </w:rPr>
        <w:t>majeur</w:t>
      </w:r>
      <w:proofErr w:type="spellEnd"/>
      <w:r w:rsidR="0008696D">
        <w:rPr>
          <w:lang w:val="en-GB"/>
        </w:rPr>
        <w:t xml:space="preserve"> dans </w:t>
      </w:r>
      <w:proofErr w:type="spellStart"/>
      <w:r w:rsidR="0008696D">
        <w:rPr>
          <w:lang w:val="en-GB"/>
        </w:rPr>
        <w:t>toute</w:t>
      </w:r>
      <w:proofErr w:type="spellEnd"/>
      <w:r w:rsidR="0008696D">
        <w:rPr>
          <w:lang w:val="en-GB"/>
        </w:rPr>
        <w:t xml:space="preserve"> </w:t>
      </w:r>
      <w:proofErr w:type="spellStart"/>
      <w:r w:rsidR="0008696D">
        <w:rPr>
          <w:lang w:val="en-GB"/>
        </w:rPr>
        <w:t>l’Europe</w:t>
      </w:r>
      <w:proofErr w:type="spellEnd"/>
      <w:r w:rsidRPr="00CB27B9">
        <w:rPr>
          <w:lang w:val="en-GB"/>
        </w:rPr>
        <w:t xml:space="preserve">. </w:t>
      </w:r>
      <w:r w:rsidR="00B218A1">
        <w:rPr>
          <w:lang w:val="en-GB"/>
        </w:rPr>
        <w:br/>
      </w:r>
      <w:r w:rsidR="0008696D">
        <w:rPr>
          <w:lang w:val="en-GB"/>
        </w:rPr>
        <w:br/>
      </w:r>
      <w:r w:rsidRPr="00CB27B9">
        <w:rPr>
          <w:lang w:val="en-GB"/>
        </w:rPr>
        <w:t xml:space="preserve">Il </w:t>
      </w:r>
      <w:proofErr w:type="spellStart"/>
      <w:r w:rsidRPr="00CB27B9">
        <w:rPr>
          <w:lang w:val="en-GB"/>
        </w:rPr>
        <w:t>est</w:t>
      </w:r>
      <w:proofErr w:type="spellEnd"/>
      <w:r w:rsidRPr="00CB27B9">
        <w:rPr>
          <w:lang w:val="en-GB"/>
        </w:rPr>
        <w:t xml:space="preserve"> </w:t>
      </w:r>
      <w:proofErr w:type="spellStart"/>
      <w:r w:rsidR="0008696D">
        <w:rPr>
          <w:lang w:val="en-GB"/>
        </w:rPr>
        <w:t>évident</w:t>
      </w:r>
      <w:proofErr w:type="spellEnd"/>
      <w:r w:rsidRPr="00CB27B9">
        <w:rPr>
          <w:lang w:val="en-GB"/>
        </w:rPr>
        <w:t xml:space="preserve"> que </w:t>
      </w:r>
      <w:proofErr w:type="spellStart"/>
      <w:r w:rsidRPr="00CB27B9">
        <w:rPr>
          <w:lang w:val="en-GB"/>
        </w:rPr>
        <w:t>l</w:t>
      </w:r>
      <w:r w:rsidR="0008696D">
        <w:rPr>
          <w:lang w:val="en-GB"/>
        </w:rPr>
        <w:t>’affichage</w:t>
      </w:r>
      <w:proofErr w:type="spellEnd"/>
      <w:r w:rsidR="0008696D">
        <w:rPr>
          <w:lang w:val="en-GB"/>
        </w:rPr>
        <w:t xml:space="preserve"> </w:t>
      </w:r>
      <w:proofErr w:type="spellStart"/>
      <w:r w:rsidR="003B20F5">
        <w:rPr>
          <w:lang w:val="en-GB"/>
        </w:rPr>
        <w:t>obligatoire</w:t>
      </w:r>
      <w:proofErr w:type="spellEnd"/>
      <w:r w:rsidR="003B20F5">
        <w:rPr>
          <w:lang w:val="en-GB"/>
        </w:rPr>
        <w:t xml:space="preserve"> </w:t>
      </w:r>
      <w:r w:rsidRPr="00CB27B9">
        <w:rPr>
          <w:lang w:val="en-GB"/>
        </w:rPr>
        <w:t>d’un</w:t>
      </w:r>
      <w:r w:rsidR="0008696D">
        <w:rPr>
          <w:lang w:val="en-GB"/>
        </w:rPr>
        <w:t xml:space="preserve"> logo </w:t>
      </w:r>
      <w:proofErr w:type="spellStart"/>
      <w:r w:rsidR="0008696D">
        <w:rPr>
          <w:lang w:val="en-GB"/>
        </w:rPr>
        <w:t>nutritionnel</w:t>
      </w:r>
      <w:proofErr w:type="spellEnd"/>
      <w:r w:rsidR="003B20F5">
        <w:rPr>
          <w:lang w:val="en-GB"/>
        </w:rPr>
        <w:t xml:space="preserve">, </w:t>
      </w:r>
      <w:proofErr w:type="spellStart"/>
      <w:r w:rsidR="003B20F5">
        <w:rPr>
          <w:lang w:val="en-GB"/>
        </w:rPr>
        <w:t>comme</w:t>
      </w:r>
      <w:proofErr w:type="spellEnd"/>
      <w:r w:rsidR="003B20F5">
        <w:rPr>
          <w:lang w:val="en-GB"/>
        </w:rPr>
        <w:t xml:space="preserve"> Nutri-Score,</w:t>
      </w:r>
      <w:r w:rsidR="0008696D">
        <w:rPr>
          <w:lang w:val="en-GB"/>
        </w:rPr>
        <w:t xml:space="preserve"> </w:t>
      </w:r>
      <w:r w:rsidRPr="00CB27B9">
        <w:rPr>
          <w:lang w:val="en-GB"/>
        </w:rPr>
        <w:t>sur l</w:t>
      </w:r>
      <w:r w:rsidR="0008696D">
        <w:rPr>
          <w:lang w:val="en-GB"/>
        </w:rPr>
        <w:t>a fac</w:t>
      </w:r>
      <w:r w:rsidRPr="00CB27B9">
        <w:rPr>
          <w:lang w:val="en-GB"/>
        </w:rPr>
        <w:t xml:space="preserve">e </w:t>
      </w:r>
      <w:proofErr w:type="spellStart"/>
      <w:r w:rsidR="0008696D">
        <w:rPr>
          <w:lang w:val="en-GB"/>
        </w:rPr>
        <w:t>a</w:t>
      </w:r>
      <w:r w:rsidRPr="00CB27B9">
        <w:rPr>
          <w:lang w:val="en-GB"/>
        </w:rPr>
        <w:t>vant</w:t>
      </w:r>
      <w:proofErr w:type="spellEnd"/>
      <w:r w:rsidRPr="00CB27B9">
        <w:rPr>
          <w:lang w:val="en-GB"/>
        </w:rPr>
        <w:t xml:space="preserve"> de</w:t>
      </w:r>
      <w:r w:rsidR="0008696D">
        <w:rPr>
          <w:lang w:val="en-GB"/>
        </w:rPr>
        <w:t xml:space="preserve">s </w:t>
      </w:r>
      <w:proofErr w:type="spellStart"/>
      <w:r w:rsidRPr="00CB27B9">
        <w:rPr>
          <w:lang w:val="en-GB"/>
        </w:rPr>
        <w:t>emballage</w:t>
      </w:r>
      <w:r w:rsidR="0008696D">
        <w:rPr>
          <w:lang w:val="en-GB"/>
        </w:rPr>
        <w:t>s</w:t>
      </w:r>
      <w:proofErr w:type="spellEnd"/>
      <w:r w:rsidR="0008696D">
        <w:rPr>
          <w:lang w:val="en-GB"/>
        </w:rPr>
        <w:t xml:space="preserve"> de</w:t>
      </w:r>
      <w:r w:rsidR="003B20F5">
        <w:rPr>
          <w:lang w:val="en-GB"/>
        </w:rPr>
        <w:t xml:space="preserve"> </w:t>
      </w:r>
      <w:proofErr w:type="spellStart"/>
      <w:r w:rsidR="003B20F5">
        <w:rPr>
          <w:lang w:val="en-GB"/>
        </w:rPr>
        <w:t>tou</w:t>
      </w:r>
      <w:r w:rsidR="0008696D">
        <w:rPr>
          <w:lang w:val="en-GB"/>
        </w:rPr>
        <w:t>s</w:t>
      </w:r>
      <w:proofErr w:type="spellEnd"/>
      <w:r w:rsidR="0008696D">
        <w:rPr>
          <w:lang w:val="en-GB"/>
        </w:rPr>
        <w:t xml:space="preserve"> </w:t>
      </w:r>
      <w:r w:rsidR="003B20F5">
        <w:rPr>
          <w:lang w:val="en-GB"/>
        </w:rPr>
        <w:t xml:space="preserve">les </w:t>
      </w:r>
      <w:r w:rsidR="0008696D">
        <w:rPr>
          <w:lang w:val="en-GB"/>
        </w:rPr>
        <w:t xml:space="preserve">aliments </w:t>
      </w:r>
      <w:r w:rsidRPr="00CB27B9">
        <w:rPr>
          <w:lang w:val="en-GB"/>
        </w:rPr>
        <w:t xml:space="preserve">ne </w:t>
      </w:r>
      <w:proofErr w:type="spellStart"/>
      <w:r w:rsidRPr="00CB27B9">
        <w:rPr>
          <w:lang w:val="en-GB"/>
        </w:rPr>
        <w:t>résoudra</w:t>
      </w:r>
      <w:proofErr w:type="spellEnd"/>
      <w:r w:rsidRPr="00CB27B9">
        <w:rPr>
          <w:lang w:val="en-GB"/>
        </w:rPr>
        <w:t xml:space="preserve"> pas à </w:t>
      </w:r>
      <w:proofErr w:type="spellStart"/>
      <w:r w:rsidR="003B20F5">
        <w:rPr>
          <w:lang w:val="en-GB"/>
        </w:rPr>
        <w:t>lui</w:t>
      </w:r>
      <w:proofErr w:type="spellEnd"/>
      <w:r w:rsidR="003B20F5">
        <w:rPr>
          <w:lang w:val="en-GB"/>
        </w:rPr>
        <w:t xml:space="preserve"> </w:t>
      </w:r>
      <w:proofErr w:type="spellStart"/>
      <w:r w:rsidRPr="00CB27B9">
        <w:rPr>
          <w:lang w:val="en-GB"/>
        </w:rPr>
        <w:t>seul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tous</w:t>
      </w:r>
      <w:proofErr w:type="spellEnd"/>
      <w:r w:rsidRPr="00CB27B9">
        <w:rPr>
          <w:lang w:val="en-GB"/>
        </w:rPr>
        <w:t xml:space="preserve"> les </w:t>
      </w:r>
      <w:proofErr w:type="spellStart"/>
      <w:r w:rsidRPr="00CB27B9">
        <w:rPr>
          <w:lang w:val="en-GB"/>
        </w:rPr>
        <w:t>problèmes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liés</w:t>
      </w:r>
      <w:proofErr w:type="spellEnd"/>
      <w:r w:rsidRPr="00CB27B9">
        <w:rPr>
          <w:lang w:val="en-GB"/>
        </w:rPr>
        <w:t xml:space="preserve"> à la nutrition</w:t>
      </w:r>
      <w:r w:rsidR="003B20F5">
        <w:rPr>
          <w:lang w:val="en-GB"/>
        </w:rPr>
        <w:t xml:space="preserve">, </w:t>
      </w:r>
      <w:proofErr w:type="spellStart"/>
      <w:r w:rsidR="003B20F5">
        <w:rPr>
          <w:lang w:val="en-GB"/>
        </w:rPr>
        <w:t>mais</w:t>
      </w:r>
      <w:proofErr w:type="spellEnd"/>
      <w:r w:rsidR="003B20F5">
        <w:rPr>
          <w:lang w:val="en-GB"/>
        </w:rPr>
        <w:t xml:space="preserve"> </w:t>
      </w:r>
      <w:proofErr w:type="spellStart"/>
      <w:r w:rsidR="003B20F5">
        <w:rPr>
          <w:lang w:val="en-GB"/>
        </w:rPr>
        <w:t>cette</w:t>
      </w:r>
      <w:proofErr w:type="spellEnd"/>
      <w:r w:rsidR="003B20F5">
        <w:rPr>
          <w:lang w:val="en-GB"/>
        </w:rPr>
        <w:t xml:space="preserve"> </w:t>
      </w:r>
      <w:proofErr w:type="spellStart"/>
      <w:r w:rsidR="003B20F5">
        <w:rPr>
          <w:lang w:val="en-GB"/>
        </w:rPr>
        <w:t>mesure</w:t>
      </w:r>
      <w:proofErr w:type="spellEnd"/>
      <w:r w:rsidR="003B20F5">
        <w:rPr>
          <w:lang w:val="en-GB"/>
        </w:rPr>
        <w:t xml:space="preserve"> </w:t>
      </w:r>
      <w:proofErr w:type="spellStart"/>
      <w:r w:rsidRPr="00CB27B9">
        <w:rPr>
          <w:lang w:val="en-GB"/>
        </w:rPr>
        <w:t>contribuer</w:t>
      </w:r>
      <w:r w:rsidR="003B20F5">
        <w:rPr>
          <w:lang w:val="en-GB"/>
        </w:rPr>
        <w:t>a</w:t>
      </w:r>
      <w:proofErr w:type="spellEnd"/>
      <w:r w:rsidRPr="00CB27B9">
        <w:rPr>
          <w:lang w:val="en-GB"/>
        </w:rPr>
        <w:t xml:space="preserve"> </w:t>
      </w:r>
      <w:r w:rsidR="001C626E">
        <w:rPr>
          <w:lang w:val="en-GB"/>
        </w:rPr>
        <w:t xml:space="preserve">à </w:t>
      </w:r>
      <w:proofErr w:type="spellStart"/>
      <w:r w:rsidR="001C626E">
        <w:rPr>
          <w:lang w:val="en-GB"/>
        </w:rPr>
        <w:t>améliorer</w:t>
      </w:r>
      <w:proofErr w:type="spellEnd"/>
      <w:r w:rsidR="001C626E">
        <w:rPr>
          <w:lang w:val="en-GB"/>
        </w:rPr>
        <w:t xml:space="preserve"> </w:t>
      </w:r>
      <w:r w:rsidR="003B20F5">
        <w:rPr>
          <w:lang w:val="en-GB"/>
        </w:rPr>
        <w:t xml:space="preserve">les </w:t>
      </w:r>
      <w:proofErr w:type="spellStart"/>
      <w:r w:rsidR="003B20F5">
        <w:rPr>
          <w:lang w:val="en-GB"/>
        </w:rPr>
        <w:t>apports</w:t>
      </w:r>
      <w:proofErr w:type="spellEnd"/>
      <w:r w:rsidR="003B20F5">
        <w:rPr>
          <w:lang w:val="en-GB"/>
        </w:rPr>
        <w:t xml:space="preserve"> </w:t>
      </w:r>
      <w:proofErr w:type="spellStart"/>
      <w:r w:rsidR="003B20F5">
        <w:rPr>
          <w:lang w:val="en-GB"/>
        </w:rPr>
        <w:t>alimentaires</w:t>
      </w:r>
      <w:proofErr w:type="spellEnd"/>
      <w:r w:rsidR="003B20F5">
        <w:rPr>
          <w:lang w:val="en-GB"/>
        </w:rPr>
        <w:t xml:space="preserve"> et le </w:t>
      </w:r>
      <w:proofErr w:type="spellStart"/>
      <w:r w:rsidR="003B20F5">
        <w:rPr>
          <w:lang w:val="en-GB"/>
        </w:rPr>
        <w:t>statut</w:t>
      </w:r>
      <w:proofErr w:type="spellEnd"/>
      <w:r w:rsidR="003B20F5">
        <w:rPr>
          <w:lang w:val="en-GB"/>
        </w:rPr>
        <w:t xml:space="preserve"> </w:t>
      </w:r>
      <w:proofErr w:type="spellStart"/>
      <w:r w:rsidR="003B20F5">
        <w:rPr>
          <w:lang w:val="en-GB"/>
        </w:rPr>
        <w:t>nutritionnel</w:t>
      </w:r>
      <w:proofErr w:type="spellEnd"/>
      <w:r w:rsidR="003B20F5">
        <w:rPr>
          <w:lang w:val="en-GB"/>
        </w:rPr>
        <w:t xml:space="preserve"> </w:t>
      </w:r>
      <w:r w:rsidRPr="00CB27B9">
        <w:rPr>
          <w:lang w:val="en-GB"/>
        </w:rPr>
        <w:t>de la population</w:t>
      </w:r>
      <w:r w:rsidR="001C626E">
        <w:rPr>
          <w:lang w:val="en-GB"/>
        </w:rPr>
        <w:t xml:space="preserve"> </w:t>
      </w:r>
      <w:r w:rsidR="001C626E" w:rsidRPr="00CB27B9">
        <w:rPr>
          <w:lang w:val="en-GB"/>
        </w:rPr>
        <w:t>(</w:t>
      </w:r>
      <w:proofErr w:type="spellStart"/>
      <w:r w:rsidR="001C626E" w:rsidRPr="00CB27B9">
        <w:rPr>
          <w:lang w:val="en-GB"/>
        </w:rPr>
        <w:t>comme</w:t>
      </w:r>
      <w:proofErr w:type="spellEnd"/>
      <w:r w:rsidR="001C626E" w:rsidRPr="00CB27B9">
        <w:rPr>
          <w:lang w:val="en-GB"/>
        </w:rPr>
        <w:t xml:space="preserve"> </w:t>
      </w:r>
      <w:proofErr w:type="spellStart"/>
      <w:r w:rsidR="001C626E" w:rsidRPr="00CB27B9">
        <w:rPr>
          <w:lang w:val="en-GB"/>
        </w:rPr>
        <w:t>cela</w:t>
      </w:r>
      <w:proofErr w:type="spellEnd"/>
      <w:r w:rsidR="001C626E" w:rsidRPr="00CB27B9">
        <w:rPr>
          <w:lang w:val="en-GB"/>
        </w:rPr>
        <w:t xml:space="preserve"> a </w:t>
      </w:r>
      <w:proofErr w:type="spellStart"/>
      <w:r w:rsidR="001C626E" w:rsidRPr="00CB27B9">
        <w:rPr>
          <w:lang w:val="en-GB"/>
        </w:rPr>
        <w:t>été</w:t>
      </w:r>
      <w:proofErr w:type="spellEnd"/>
      <w:r w:rsidR="001C626E" w:rsidRPr="00CB27B9">
        <w:rPr>
          <w:lang w:val="en-GB"/>
        </w:rPr>
        <w:t xml:space="preserve"> </w:t>
      </w:r>
      <w:proofErr w:type="spellStart"/>
      <w:r w:rsidR="001C626E" w:rsidRPr="00CB27B9">
        <w:rPr>
          <w:lang w:val="en-GB"/>
        </w:rPr>
        <w:t>scientifiquement</w:t>
      </w:r>
      <w:proofErr w:type="spellEnd"/>
      <w:r w:rsidR="001C626E" w:rsidRPr="00CB27B9">
        <w:rPr>
          <w:lang w:val="en-GB"/>
        </w:rPr>
        <w:t xml:space="preserve"> </w:t>
      </w:r>
      <w:proofErr w:type="spellStart"/>
      <w:r w:rsidR="001C626E" w:rsidRPr="00CB27B9">
        <w:rPr>
          <w:lang w:val="en-GB"/>
        </w:rPr>
        <w:t>démontré</w:t>
      </w:r>
      <w:proofErr w:type="spellEnd"/>
      <w:r w:rsidR="001C626E">
        <w:rPr>
          <w:lang w:val="en-GB"/>
        </w:rPr>
        <w:t xml:space="preserve"> par de </w:t>
      </w:r>
      <w:proofErr w:type="spellStart"/>
      <w:r w:rsidR="001C626E">
        <w:rPr>
          <w:lang w:val="en-GB"/>
        </w:rPr>
        <w:t>nombreux</w:t>
      </w:r>
      <w:proofErr w:type="spellEnd"/>
      <w:r w:rsidR="001C626E">
        <w:rPr>
          <w:lang w:val="en-GB"/>
        </w:rPr>
        <w:t xml:space="preserve"> travaux</w:t>
      </w:r>
      <w:r w:rsidR="001C626E" w:rsidRPr="00CB27B9">
        <w:rPr>
          <w:lang w:val="en-GB"/>
        </w:rPr>
        <w:t>)</w:t>
      </w:r>
      <w:r w:rsidRPr="00CB27B9">
        <w:rPr>
          <w:lang w:val="en-GB"/>
        </w:rPr>
        <w:t xml:space="preserve">. </w:t>
      </w:r>
      <w:proofErr w:type="spellStart"/>
      <w:r w:rsidRPr="00CB27B9">
        <w:rPr>
          <w:lang w:val="en-GB"/>
        </w:rPr>
        <w:t>Même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si</w:t>
      </w:r>
      <w:proofErr w:type="spellEnd"/>
      <w:r w:rsidRPr="00CB27B9">
        <w:rPr>
          <w:lang w:val="en-GB"/>
        </w:rPr>
        <w:t xml:space="preserve"> Nutri-Score </w:t>
      </w:r>
      <w:proofErr w:type="spellStart"/>
      <w:r w:rsidRPr="00CB27B9">
        <w:rPr>
          <w:lang w:val="en-GB"/>
        </w:rPr>
        <w:t>est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fondé</w:t>
      </w:r>
      <w:proofErr w:type="spellEnd"/>
      <w:r w:rsidRPr="00CB27B9">
        <w:rPr>
          <w:lang w:val="en-GB"/>
        </w:rPr>
        <w:t xml:space="preserve"> sur des </w:t>
      </w:r>
      <w:r w:rsidR="003B20F5">
        <w:rPr>
          <w:lang w:val="en-GB"/>
        </w:rPr>
        <w:t xml:space="preserve">bases et des </w:t>
      </w:r>
      <w:proofErr w:type="spellStart"/>
      <w:r w:rsidRPr="00CB27B9">
        <w:rPr>
          <w:lang w:val="en-GB"/>
        </w:rPr>
        <w:t>preuves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scientifiques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solides</w:t>
      </w:r>
      <w:proofErr w:type="spellEnd"/>
      <w:r w:rsidRPr="00CB27B9">
        <w:rPr>
          <w:lang w:val="en-GB"/>
        </w:rPr>
        <w:t xml:space="preserve">, </w:t>
      </w:r>
      <w:proofErr w:type="spellStart"/>
      <w:r w:rsidR="00BC649B">
        <w:rPr>
          <w:lang w:val="en-GB"/>
        </w:rPr>
        <w:t>il</w:t>
      </w:r>
      <w:proofErr w:type="spellEnd"/>
      <w:r w:rsidR="00BC649B">
        <w:rPr>
          <w:lang w:val="en-GB"/>
        </w:rPr>
        <w:t xml:space="preserve"> </w:t>
      </w:r>
      <w:proofErr w:type="spellStart"/>
      <w:r w:rsidR="003B20F5">
        <w:rPr>
          <w:lang w:val="en-GB"/>
        </w:rPr>
        <w:t>n’est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qu’un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élément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d’une</w:t>
      </w:r>
      <w:proofErr w:type="spellEnd"/>
      <w:r w:rsidRPr="00CB27B9">
        <w:rPr>
          <w:lang w:val="en-GB"/>
        </w:rPr>
        <w:t xml:space="preserve"> politique </w:t>
      </w:r>
      <w:proofErr w:type="spellStart"/>
      <w:r w:rsidRPr="00CB27B9">
        <w:rPr>
          <w:lang w:val="en-GB"/>
        </w:rPr>
        <w:t>nutritionnelle</w:t>
      </w:r>
      <w:proofErr w:type="spellEnd"/>
      <w:r w:rsidRPr="00CB27B9">
        <w:rPr>
          <w:lang w:val="en-GB"/>
        </w:rPr>
        <w:t xml:space="preserve"> de santé </w:t>
      </w:r>
      <w:proofErr w:type="spellStart"/>
      <w:r w:rsidRPr="00CB27B9">
        <w:rPr>
          <w:lang w:val="en-GB"/>
        </w:rPr>
        <w:t>publique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efficace</w:t>
      </w:r>
      <w:proofErr w:type="spellEnd"/>
      <w:r w:rsidR="003B20F5">
        <w:rPr>
          <w:lang w:val="en-GB"/>
        </w:rPr>
        <w:t>.</w:t>
      </w:r>
      <w:r w:rsidRPr="00CB27B9">
        <w:rPr>
          <w:lang w:val="en-GB"/>
        </w:rPr>
        <w:t xml:space="preserve"> </w:t>
      </w:r>
      <w:proofErr w:type="spellStart"/>
      <w:r w:rsidR="003B20F5">
        <w:rPr>
          <w:lang w:val="en-GB"/>
        </w:rPr>
        <w:t>M</w:t>
      </w:r>
      <w:r w:rsidRPr="00CB27B9">
        <w:rPr>
          <w:lang w:val="en-GB"/>
        </w:rPr>
        <w:t>ais</w:t>
      </w:r>
      <w:proofErr w:type="spellEnd"/>
      <w:r w:rsidRPr="00CB27B9">
        <w:rPr>
          <w:lang w:val="en-GB"/>
        </w:rPr>
        <w:t xml:space="preserve"> </w:t>
      </w:r>
      <w:proofErr w:type="spellStart"/>
      <w:r w:rsidR="003B20F5">
        <w:rPr>
          <w:lang w:val="en-GB"/>
        </w:rPr>
        <w:t>cette</w:t>
      </w:r>
      <w:proofErr w:type="spellEnd"/>
      <w:r w:rsidR="003B20F5">
        <w:rPr>
          <w:lang w:val="en-GB"/>
        </w:rPr>
        <w:t xml:space="preserve"> </w:t>
      </w:r>
      <w:proofErr w:type="spellStart"/>
      <w:r w:rsidR="003B20F5">
        <w:rPr>
          <w:lang w:val="en-GB"/>
        </w:rPr>
        <w:t>mesure</w:t>
      </w:r>
      <w:proofErr w:type="spellEnd"/>
      <w:r w:rsidR="003B20F5">
        <w:rPr>
          <w:lang w:val="en-GB"/>
        </w:rPr>
        <w:t xml:space="preserve"> simple </w:t>
      </w:r>
      <w:proofErr w:type="spellStart"/>
      <w:r w:rsidR="003B20F5">
        <w:rPr>
          <w:lang w:val="en-GB"/>
        </w:rPr>
        <w:t>est</w:t>
      </w:r>
      <w:proofErr w:type="spellEnd"/>
      <w:r w:rsidR="003B20F5">
        <w:rPr>
          <w:lang w:val="en-GB"/>
        </w:rPr>
        <w:t xml:space="preserve"> </w:t>
      </w:r>
      <w:proofErr w:type="spellStart"/>
      <w:r w:rsidRPr="00CB27B9">
        <w:rPr>
          <w:lang w:val="en-GB"/>
        </w:rPr>
        <w:t>important</w:t>
      </w:r>
      <w:r w:rsidR="003B20F5">
        <w:rPr>
          <w:lang w:val="en-GB"/>
        </w:rPr>
        <w:t>e</w:t>
      </w:r>
      <w:proofErr w:type="spellEnd"/>
      <w:r w:rsidRPr="00CB27B9">
        <w:rPr>
          <w:lang w:val="en-GB"/>
        </w:rPr>
        <w:t xml:space="preserve"> pour aider les </w:t>
      </w:r>
      <w:proofErr w:type="spellStart"/>
      <w:r w:rsidRPr="00CB27B9">
        <w:rPr>
          <w:lang w:val="en-GB"/>
        </w:rPr>
        <w:t>consommateurs</w:t>
      </w:r>
      <w:proofErr w:type="spellEnd"/>
      <w:r w:rsidRPr="00CB27B9">
        <w:rPr>
          <w:lang w:val="en-GB"/>
        </w:rPr>
        <w:t xml:space="preserve"> à faire des </w:t>
      </w:r>
      <w:proofErr w:type="spellStart"/>
      <w:r w:rsidRPr="00CB27B9">
        <w:rPr>
          <w:lang w:val="en-GB"/>
        </w:rPr>
        <w:t>choix</w:t>
      </w:r>
      <w:proofErr w:type="spellEnd"/>
      <w:r w:rsidRPr="00CB27B9">
        <w:rPr>
          <w:lang w:val="en-GB"/>
        </w:rPr>
        <w:t xml:space="preserve"> </w:t>
      </w:r>
      <w:proofErr w:type="spellStart"/>
      <w:r w:rsidRPr="00CB27B9">
        <w:rPr>
          <w:lang w:val="en-GB"/>
        </w:rPr>
        <w:t>alimentaires</w:t>
      </w:r>
      <w:proofErr w:type="spellEnd"/>
      <w:r w:rsidRPr="00CB27B9">
        <w:rPr>
          <w:lang w:val="en-GB"/>
        </w:rPr>
        <w:t xml:space="preserve"> plus</w:t>
      </w:r>
      <w:r w:rsidR="003B20F5">
        <w:rPr>
          <w:lang w:val="en-GB"/>
        </w:rPr>
        <w:t xml:space="preserve"> </w:t>
      </w:r>
      <w:proofErr w:type="spellStart"/>
      <w:r w:rsidR="003B20F5">
        <w:rPr>
          <w:lang w:val="en-GB"/>
        </w:rPr>
        <w:t>favorables</w:t>
      </w:r>
      <w:proofErr w:type="spellEnd"/>
      <w:r w:rsidR="003B20F5">
        <w:rPr>
          <w:lang w:val="en-GB"/>
        </w:rPr>
        <w:t xml:space="preserve"> à </w:t>
      </w:r>
      <w:proofErr w:type="spellStart"/>
      <w:r w:rsidR="003B20F5">
        <w:rPr>
          <w:lang w:val="en-GB"/>
        </w:rPr>
        <w:t>leur</w:t>
      </w:r>
      <w:proofErr w:type="spellEnd"/>
      <w:r w:rsidR="003B20F5">
        <w:rPr>
          <w:lang w:val="en-GB"/>
        </w:rPr>
        <w:t xml:space="preserve"> santé au moment de </w:t>
      </w:r>
      <w:proofErr w:type="spellStart"/>
      <w:r w:rsidR="003B20F5">
        <w:rPr>
          <w:lang w:val="en-GB"/>
        </w:rPr>
        <w:t>leur</w:t>
      </w:r>
      <w:proofErr w:type="spellEnd"/>
      <w:r w:rsidR="003B20F5">
        <w:rPr>
          <w:lang w:val="en-GB"/>
        </w:rPr>
        <w:t xml:space="preserve"> </w:t>
      </w:r>
      <w:proofErr w:type="spellStart"/>
      <w:r w:rsidR="003B20F5">
        <w:rPr>
          <w:lang w:val="en-GB"/>
        </w:rPr>
        <w:t>acte</w:t>
      </w:r>
      <w:proofErr w:type="spellEnd"/>
      <w:r w:rsidR="003B20F5">
        <w:rPr>
          <w:lang w:val="en-GB"/>
        </w:rPr>
        <w:t xml:space="preserve"> </w:t>
      </w:r>
      <w:proofErr w:type="spellStart"/>
      <w:r w:rsidRPr="00CB27B9">
        <w:rPr>
          <w:lang w:val="en-GB"/>
        </w:rPr>
        <w:t>d’achat</w:t>
      </w:r>
      <w:proofErr w:type="spellEnd"/>
      <w:r w:rsidRPr="00CB27B9">
        <w:rPr>
          <w:lang w:val="en-GB"/>
        </w:rPr>
        <w:t xml:space="preserve"> </w:t>
      </w:r>
      <w:r w:rsidR="003B20F5">
        <w:rPr>
          <w:lang w:val="en-GB"/>
        </w:rPr>
        <w:t xml:space="preserve">tout </w:t>
      </w:r>
      <w:proofErr w:type="spellStart"/>
      <w:r w:rsidR="003B20F5">
        <w:rPr>
          <w:lang w:val="en-GB"/>
        </w:rPr>
        <w:t>en</w:t>
      </w:r>
      <w:proofErr w:type="spellEnd"/>
      <w:r w:rsidR="003B20F5">
        <w:rPr>
          <w:lang w:val="en-GB"/>
        </w:rPr>
        <w:t xml:space="preserve"> </w:t>
      </w:r>
      <w:proofErr w:type="spellStart"/>
      <w:r w:rsidR="003B20F5">
        <w:rPr>
          <w:lang w:val="en-GB"/>
        </w:rPr>
        <w:t>poussant</w:t>
      </w:r>
      <w:proofErr w:type="spellEnd"/>
      <w:r w:rsidR="003B20F5">
        <w:rPr>
          <w:lang w:val="en-GB"/>
        </w:rPr>
        <w:t xml:space="preserve"> les </w:t>
      </w:r>
      <w:proofErr w:type="spellStart"/>
      <w:r w:rsidR="003B20F5">
        <w:rPr>
          <w:lang w:val="en-GB"/>
        </w:rPr>
        <w:t>industriels</w:t>
      </w:r>
      <w:proofErr w:type="spellEnd"/>
      <w:r w:rsidR="003B20F5">
        <w:rPr>
          <w:lang w:val="en-GB"/>
        </w:rPr>
        <w:t xml:space="preserve"> à </w:t>
      </w:r>
      <w:proofErr w:type="spellStart"/>
      <w:r w:rsidR="003B20F5">
        <w:rPr>
          <w:lang w:val="en-GB"/>
        </w:rPr>
        <w:t>améliorer</w:t>
      </w:r>
      <w:proofErr w:type="spellEnd"/>
      <w:r w:rsidR="003B20F5">
        <w:rPr>
          <w:lang w:val="en-GB"/>
        </w:rPr>
        <w:t xml:space="preserve"> la </w:t>
      </w:r>
      <w:proofErr w:type="spellStart"/>
      <w:r w:rsidR="003B20F5">
        <w:rPr>
          <w:lang w:val="en-GB"/>
        </w:rPr>
        <w:t>qualité</w:t>
      </w:r>
      <w:proofErr w:type="spellEnd"/>
      <w:r w:rsidR="003B20F5">
        <w:rPr>
          <w:lang w:val="en-GB"/>
        </w:rPr>
        <w:t xml:space="preserve"> </w:t>
      </w:r>
      <w:proofErr w:type="spellStart"/>
      <w:r w:rsidR="003B20F5">
        <w:rPr>
          <w:lang w:val="en-GB"/>
        </w:rPr>
        <w:t>nutritionnel</w:t>
      </w:r>
      <w:r w:rsidR="00035251">
        <w:rPr>
          <w:lang w:val="en-GB"/>
        </w:rPr>
        <w:t>le</w:t>
      </w:r>
      <w:proofErr w:type="spellEnd"/>
      <w:r w:rsidR="003B20F5">
        <w:rPr>
          <w:lang w:val="en-GB"/>
        </w:rPr>
        <w:t xml:space="preserve"> des </w:t>
      </w:r>
      <w:proofErr w:type="spellStart"/>
      <w:r w:rsidR="003B20F5">
        <w:rPr>
          <w:lang w:val="en-GB"/>
        </w:rPr>
        <w:t>produits</w:t>
      </w:r>
      <w:proofErr w:type="spellEnd"/>
      <w:r w:rsidR="003B20F5">
        <w:rPr>
          <w:lang w:val="en-GB"/>
        </w:rPr>
        <w:t xml:space="preserve"> </w:t>
      </w:r>
      <w:proofErr w:type="spellStart"/>
      <w:r w:rsidR="003B20F5">
        <w:rPr>
          <w:lang w:val="en-GB"/>
        </w:rPr>
        <w:t>qu’ils</w:t>
      </w:r>
      <w:proofErr w:type="spellEnd"/>
      <w:r w:rsidR="003B20F5">
        <w:rPr>
          <w:lang w:val="en-GB"/>
        </w:rPr>
        <w:t xml:space="preserve"> </w:t>
      </w:r>
      <w:proofErr w:type="spellStart"/>
      <w:r w:rsidR="003B20F5">
        <w:rPr>
          <w:lang w:val="en-GB"/>
        </w:rPr>
        <w:t>fabriquent</w:t>
      </w:r>
      <w:proofErr w:type="spellEnd"/>
      <w:r w:rsidR="003B20F5">
        <w:rPr>
          <w:lang w:val="en-GB"/>
        </w:rPr>
        <w:t>.</w:t>
      </w:r>
    </w:p>
    <w:p w14:paraId="49C17C17" w14:textId="77777777" w:rsidR="000205B9" w:rsidRDefault="000205B9" w:rsidP="00C85F06">
      <w:pPr>
        <w:tabs>
          <w:tab w:val="left" w:pos="9639"/>
        </w:tabs>
        <w:ind w:left="-142" w:right="142"/>
        <w:rPr>
          <w:b/>
          <w:lang w:val="en-GB"/>
        </w:rPr>
      </w:pPr>
    </w:p>
    <w:p w14:paraId="210BE459" w14:textId="77777777" w:rsidR="000205B9" w:rsidRDefault="000205B9" w:rsidP="00C85F06">
      <w:pPr>
        <w:tabs>
          <w:tab w:val="left" w:pos="9639"/>
        </w:tabs>
        <w:ind w:left="-142" w:right="142"/>
        <w:rPr>
          <w:b/>
          <w:lang w:val="en-GB"/>
        </w:rPr>
      </w:pPr>
    </w:p>
    <w:p w14:paraId="27227A0E" w14:textId="77777777" w:rsidR="000205B9" w:rsidRDefault="000205B9" w:rsidP="00C85F06">
      <w:pPr>
        <w:tabs>
          <w:tab w:val="left" w:pos="9639"/>
        </w:tabs>
        <w:ind w:left="-142" w:right="142"/>
        <w:rPr>
          <w:b/>
          <w:lang w:val="en-GB"/>
        </w:rPr>
      </w:pPr>
    </w:p>
    <w:p w14:paraId="2FB857C4" w14:textId="5EC2F44D" w:rsidR="00B4014F" w:rsidRPr="000205B9" w:rsidRDefault="00C85F06" w:rsidP="000205B9">
      <w:pPr>
        <w:tabs>
          <w:tab w:val="left" w:pos="9639"/>
        </w:tabs>
        <w:ind w:left="-142" w:right="142"/>
        <w:rPr>
          <w:b/>
          <w:i/>
          <w:color w:val="7030A0"/>
          <w:lang w:val="en-GB"/>
        </w:rPr>
      </w:pPr>
      <w:r w:rsidRPr="000205B9">
        <w:rPr>
          <w:b/>
          <w:lang w:val="en-GB"/>
        </w:rPr>
        <w:t xml:space="preserve">Pour </w:t>
      </w:r>
      <w:proofErr w:type="spellStart"/>
      <w:r w:rsidRPr="000205B9">
        <w:rPr>
          <w:b/>
          <w:lang w:val="en-GB"/>
        </w:rPr>
        <w:t>télécharger</w:t>
      </w:r>
      <w:proofErr w:type="spellEnd"/>
      <w:r w:rsidRPr="000205B9">
        <w:rPr>
          <w:b/>
          <w:lang w:val="en-GB"/>
        </w:rPr>
        <w:br/>
      </w:r>
      <w:r w:rsidRPr="000205B9">
        <w:rPr>
          <w:b/>
          <w:i/>
          <w:lang w:val="en-GB"/>
        </w:rPr>
        <w:t xml:space="preserve">-le rapport </w:t>
      </w:r>
      <w:proofErr w:type="spellStart"/>
      <w:r w:rsidRPr="000205B9">
        <w:rPr>
          <w:b/>
          <w:i/>
          <w:lang w:val="en-GB"/>
        </w:rPr>
        <w:t>scientifique</w:t>
      </w:r>
      <w:proofErr w:type="spellEnd"/>
      <w:r w:rsidRPr="000205B9">
        <w:rPr>
          <w:b/>
          <w:i/>
          <w:lang w:val="en-GB"/>
        </w:rPr>
        <w:t xml:space="preserve"> : </w:t>
      </w:r>
      <w:r w:rsidRPr="000205B9">
        <w:rPr>
          <w:b/>
          <w:i/>
          <w:color w:val="7030A0"/>
          <w:lang w:val="en-GB"/>
        </w:rPr>
        <w:t>https://nutriscore-europe.com/wp-content/uploads/2023/01/NS_rapport-EU-V10_230202.pdf</w:t>
      </w:r>
      <w:r w:rsidRPr="000205B9">
        <w:rPr>
          <w:b/>
          <w:i/>
          <w:color w:val="7030A0"/>
          <w:lang w:val="en-GB"/>
        </w:rPr>
        <w:br/>
      </w:r>
      <w:r w:rsidRPr="000205B9">
        <w:rPr>
          <w:b/>
          <w:i/>
          <w:lang w:val="en-GB"/>
        </w:rPr>
        <w:t xml:space="preserve">- </w:t>
      </w:r>
      <w:r w:rsidRPr="000205B9">
        <w:rPr>
          <w:b/>
          <w:i/>
          <w:lang w:val="en-GB"/>
        </w:rPr>
        <w:t xml:space="preserve">la </w:t>
      </w:r>
      <w:proofErr w:type="spellStart"/>
      <w:r w:rsidRPr="000205B9">
        <w:rPr>
          <w:b/>
          <w:i/>
          <w:lang w:val="en-GB"/>
        </w:rPr>
        <w:t>liste</w:t>
      </w:r>
      <w:proofErr w:type="spellEnd"/>
      <w:r w:rsidRPr="000205B9">
        <w:rPr>
          <w:b/>
          <w:i/>
          <w:lang w:val="en-GB"/>
        </w:rPr>
        <w:t xml:space="preserve"> des </w:t>
      </w:r>
      <w:proofErr w:type="spellStart"/>
      <w:r w:rsidRPr="000205B9">
        <w:rPr>
          <w:b/>
          <w:i/>
          <w:lang w:val="en-GB"/>
        </w:rPr>
        <w:t>scientifiques</w:t>
      </w:r>
      <w:proofErr w:type="spellEnd"/>
      <w:r w:rsidRPr="000205B9">
        <w:rPr>
          <w:b/>
          <w:i/>
          <w:lang w:val="en-GB"/>
        </w:rPr>
        <w:t xml:space="preserve"> et </w:t>
      </w:r>
      <w:proofErr w:type="spellStart"/>
      <w:r w:rsidRPr="000205B9">
        <w:rPr>
          <w:b/>
          <w:i/>
          <w:lang w:val="en-GB"/>
        </w:rPr>
        <w:t>professionnels</w:t>
      </w:r>
      <w:proofErr w:type="spellEnd"/>
      <w:r w:rsidRPr="000205B9">
        <w:rPr>
          <w:b/>
          <w:i/>
          <w:lang w:val="en-GB"/>
        </w:rPr>
        <w:t xml:space="preserve"> de la santé de </w:t>
      </w:r>
      <w:proofErr w:type="spellStart"/>
      <w:r w:rsidRPr="000205B9">
        <w:rPr>
          <w:b/>
          <w:i/>
          <w:lang w:val="en-GB"/>
        </w:rPr>
        <w:t>l’UE</w:t>
      </w:r>
      <w:proofErr w:type="spellEnd"/>
      <w:r w:rsidRPr="000205B9">
        <w:rPr>
          <w:b/>
          <w:i/>
          <w:lang w:val="en-GB"/>
        </w:rPr>
        <w:t xml:space="preserve"> qui </w:t>
      </w:r>
      <w:proofErr w:type="spellStart"/>
      <w:r w:rsidRPr="000205B9">
        <w:rPr>
          <w:b/>
          <w:i/>
          <w:lang w:val="en-GB"/>
        </w:rPr>
        <w:t>l’approuvent</w:t>
      </w:r>
      <w:proofErr w:type="spellEnd"/>
      <w:r w:rsidRPr="000205B9">
        <w:rPr>
          <w:b/>
          <w:i/>
          <w:lang w:val="en-GB"/>
        </w:rPr>
        <w:t xml:space="preserve"> (</w:t>
      </w:r>
      <w:proofErr w:type="spellStart"/>
      <w:r w:rsidRPr="000205B9">
        <w:rPr>
          <w:b/>
          <w:i/>
          <w:lang w:val="en-GB"/>
        </w:rPr>
        <w:t>ainsi</w:t>
      </w:r>
      <w:proofErr w:type="spellEnd"/>
      <w:r w:rsidRPr="000205B9">
        <w:rPr>
          <w:b/>
          <w:i/>
          <w:lang w:val="en-GB"/>
        </w:rPr>
        <w:t xml:space="preserve"> que le </w:t>
      </w:r>
      <w:proofErr w:type="spellStart"/>
      <w:r w:rsidRPr="000205B9">
        <w:rPr>
          <w:b/>
          <w:i/>
          <w:lang w:val="en-GB"/>
        </w:rPr>
        <w:t>comité</w:t>
      </w:r>
      <w:proofErr w:type="spellEnd"/>
      <w:r w:rsidRPr="000205B9">
        <w:rPr>
          <w:b/>
          <w:i/>
          <w:lang w:val="en-GB"/>
        </w:rPr>
        <w:t xml:space="preserve"> international </w:t>
      </w:r>
      <w:proofErr w:type="spellStart"/>
      <w:r w:rsidRPr="000205B9">
        <w:rPr>
          <w:b/>
          <w:i/>
          <w:lang w:val="en-GB"/>
        </w:rPr>
        <w:t>composé</w:t>
      </w:r>
      <w:proofErr w:type="spellEnd"/>
      <w:r w:rsidRPr="000205B9">
        <w:rPr>
          <w:b/>
          <w:i/>
          <w:lang w:val="en-GB"/>
        </w:rPr>
        <w:t xml:space="preserve"> </w:t>
      </w:r>
      <w:proofErr w:type="spellStart"/>
      <w:r w:rsidRPr="000205B9">
        <w:rPr>
          <w:b/>
          <w:i/>
          <w:lang w:val="en-GB"/>
        </w:rPr>
        <w:t>d’experts</w:t>
      </w:r>
      <w:proofErr w:type="spellEnd"/>
      <w:r w:rsidRPr="000205B9">
        <w:rPr>
          <w:b/>
          <w:i/>
          <w:lang w:val="en-GB"/>
        </w:rPr>
        <w:t xml:space="preserve"> </w:t>
      </w:r>
      <w:proofErr w:type="spellStart"/>
      <w:r w:rsidRPr="000205B9">
        <w:rPr>
          <w:b/>
          <w:i/>
          <w:lang w:val="en-GB"/>
        </w:rPr>
        <w:t>américains</w:t>
      </w:r>
      <w:proofErr w:type="spellEnd"/>
      <w:r w:rsidRPr="000205B9">
        <w:rPr>
          <w:b/>
          <w:i/>
          <w:lang w:val="en-GB"/>
        </w:rPr>
        <w:t xml:space="preserve">, </w:t>
      </w:r>
      <w:proofErr w:type="spellStart"/>
      <w:r w:rsidRPr="000205B9">
        <w:rPr>
          <w:b/>
          <w:i/>
          <w:lang w:val="en-GB"/>
        </w:rPr>
        <w:t>brésiliens</w:t>
      </w:r>
      <w:proofErr w:type="spellEnd"/>
      <w:r w:rsidRPr="000205B9">
        <w:rPr>
          <w:b/>
          <w:i/>
          <w:lang w:val="en-GB"/>
        </w:rPr>
        <w:t xml:space="preserve">, </w:t>
      </w:r>
      <w:proofErr w:type="spellStart"/>
      <w:r w:rsidRPr="000205B9">
        <w:rPr>
          <w:b/>
          <w:i/>
          <w:lang w:val="en-GB"/>
        </w:rPr>
        <w:t>australiens</w:t>
      </w:r>
      <w:proofErr w:type="spellEnd"/>
      <w:r w:rsidRPr="000205B9">
        <w:rPr>
          <w:b/>
          <w:i/>
          <w:lang w:val="en-GB"/>
        </w:rPr>
        <w:t xml:space="preserve">, </w:t>
      </w:r>
      <w:proofErr w:type="spellStart"/>
      <w:r w:rsidRPr="000205B9">
        <w:rPr>
          <w:b/>
          <w:i/>
          <w:lang w:val="en-GB"/>
        </w:rPr>
        <w:t>néo-zélandais</w:t>
      </w:r>
      <w:proofErr w:type="spellEnd"/>
      <w:r w:rsidRPr="000205B9">
        <w:rPr>
          <w:b/>
          <w:i/>
          <w:lang w:val="en-GB"/>
        </w:rPr>
        <w:t xml:space="preserve">, </w:t>
      </w:r>
      <w:proofErr w:type="spellStart"/>
      <w:r w:rsidRPr="000205B9">
        <w:rPr>
          <w:b/>
          <w:i/>
          <w:lang w:val="en-GB"/>
        </w:rPr>
        <w:t>japonais</w:t>
      </w:r>
      <w:proofErr w:type="spellEnd"/>
      <w:r w:rsidRPr="000205B9">
        <w:rPr>
          <w:b/>
          <w:i/>
          <w:lang w:val="en-GB"/>
        </w:rPr>
        <w:t xml:space="preserve">, chinois…  </w:t>
      </w:r>
      <w:proofErr w:type="spellStart"/>
      <w:r w:rsidRPr="000205B9">
        <w:rPr>
          <w:b/>
          <w:i/>
          <w:lang w:val="en-GB"/>
        </w:rPr>
        <w:t>soutenant</w:t>
      </w:r>
      <w:proofErr w:type="spellEnd"/>
      <w:r w:rsidRPr="000205B9">
        <w:rPr>
          <w:b/>
          <w:i/>
          <w:lang w:val="en-GB"/>
        </w:rPr>
        <w:t xml:space="preserve"> </w:t>
      </w:r>
      <w:proofErr w:type="spellStart"/>
      <w:r w:rsidRPr="000205B9">
        <w:rPr>
          <w:b/>
          <w:i/>
          <w:lang w:val="en-GB"/>
        </w:rPr>
        <w:t>cette</w:t>
      </w:r>
      <w:proofErr w:type="spellEnd"/>
      <w:r w:rsidRPr="000205B9">
        <w:rPr>
          <w:b/>
          <w:i/>
          <w:lang w:val="en-GB"/>
        </w:rPr>
        <w:t xml:space="preserve"> initiative) </w:t>
      </w:r>
      <w:r w:rsidR="000205B9" w:rsidRPr="000205B9">
        <w:rPr>
          <w:b/>
          <w:i/>
          <w:lang w:val="en-GB"/>
        </w:rPr>
        <w:t>:</w:t>
      </w:r>
      <w:r w:rsidR="000205B9" w:rsidRPr="000205B9">
        <w:t xml:space="preserve"> </w:t>
      </w:r>
      <w:r w:rsidR="000205B9" w:rsidRPr="000205B9">
        <w:rPr>
          <w:b/>
          <w:i/>
          <w:color w:val="7030A0"/>
          <w:lang w:val="en-GB"/>
        </w:rPr>
        <w:t>https://nutriscore-europe.com/members/</w:t>
      </w:r>
    </w:p>
    <w:p w14:paraId="4E8A9551" w14:textId="6AC2014A" w:rsidR="00943366" w:rsidRPr="003B20F5" w:rsidRDefault="00B041B8" w:rsidP="003B20F5">
      <w:pPr>
        <w:tabs>
          <w:tab w:val="left" w:pos="9639"/>
        </w:tabs>
        <w:ind w:left="-142" w:right="142"/>
        <w:rPr>
          <w:b/>
          <w:lang w:val="en-GB"/>
        </w:rPr>
      </w:pPr>
      <w:r w:rsidRPr="00EC778B">
        <w:rPr>
          <w:b/>
          <w:i/>
          <w:lang w:val="en-GB"/>
        </w:rPr>
        <w:tab/>
      </w:r>
    </w:p>
    <w:p w14:paraId="298799F3" w14:textId="18990310" w:rsidR="008926E2" w:rsidRPr="001041C7" w:rsidRDefault="00CB28F9" w:rsidP="00B04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9639"/>
        </w:tabs>
        <w:ind w:right="142"/>
        <w:rPr>
          <w:color w:val="7030A0"/>
          <w:sz w:val="20"/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28DB41E6" wp14:editId="5656DE8D">
            <wp:simplePos x="0" y="0"/>
            <wp:positionH relativeFrom="leftMargin">
              <wp:posOffset>6261100</wp:posOffset>
            </wp:positionH>
            <wp:positionV relativeFrom="paragraph">
              <wp:posOffset>3775075</wp:posOffset>
            </wp:positionV>
            <wp:extent cx="565150" cy="53340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942" w:rsidRPr="00190942">
        <w:rPr>
          <w:i/>
          <w:lang w:val="en-GB"/>
        </w:rPr>
        <w:t xml:space="preserve">Contacts </w:t>
      </w:r>
      <w:r w:rsidR="003B20F5">
        <w:rPr>
          <w:i/>
          <w:lang w:val="en-GB"/>
        </w:rPr>
        <w:t>pour plus d’</w:t>
      </w:r>
      <w:r w:rsidR="004F0633" w:rsidRPr="00190942">
        <w:rPr>
          <w:i/>
          <w:lang w:val="en-GB"/>
        </w:rPr>
        <w:t xml:space="preserve"> </w:t>
      </w:r>
      <w:proofErr w:type="spellStart"/>
      <w:r w:rsidR="004F0633" w:rsidRPr="00190942">
        <w:rPr>
          <w:i/>
          <w:lang w:val="en-GB"/>
        </w:rPr>
        <w:t>information</w:t>
      </w:r>
      <w:r w:rsidR="003B20F5">
        <w:rPr>
          <w:i/>
          <w:lang w:val="en-GB"/>
        </w:rPr>
        <w:t>s</w:t>
      </w:r>
      <w:proofErr w:type="spellEnd"/>
      <w:r w:rsidR="008241BD">
        <w:rPr>
          <w:i/>
          <w:lang w:val="en-GB"/>
        </w:rPr>
        <w:t xml:space="preserve"> (</w:t>
      </w:r>
      <w:r w:rsidR="003B20F5">
        <w:rPr>
          <w:i/>
          <w:lang w:val="en-GB"/>
        </w:rPr>
        <w:t xml:space="preserve">par </w:t>
      </w:r>
      <w:proofErr w:type="spellStart"/>
      <w:r w:rsidR="003B20F5">
        <w:rPr>
          <w:i/>
          <w:lang w:val="en-GB"/>
        </w:rPr>
        <w:t>ordre</w:t>
      </w:r>
      <w:proofErr w:type="spellEnd"/>
      <w:r w:rsidR="003B20F5">
        <w:rPr>
          <w:i/>
          <w:lang w:val="en-GB"/>
        </w:rPr>
        <w:t xml:space="preserve"> </w:t>
      </w:r>
      <w:proofErr w:type="spellStart"/>
      <w:r w:rsidR="008241BD">
        <w:rPr>
          <w:i/>
          <w:lang w:val="en-GB"/>
        </w:rPr>
        <w:t>alphab</w:t>
      </w:r>
      <w:r w:rsidR="008355C3">
        <w:rPr>
          <w:i/>
          <w:lang w:val="en-GB"/>
        </w:rPr>
        <w:t>é</w:t>
      </w:r>
      <w:r w:rsidR="008241BD">
        <w:rPr>
          <w:i/>
          <w:lang w:val="en-GB"/>
        </w:rPr>
        <w:t>ti</w:t>
      </w:r>
      <w:r w:rsidR="003B20F5">
        <w:rPr>
          <w:i/>
          <w:lang w:val="en-GB"/>
        </w:rPr>
        <w:t>que</w:t>
      </w:r>
      <w:proofErr w:type="spellEnd"/>
      <w:r w:rsidR="000B6F06">
        <w:rPr>
          <w:i/>
          <w:lang w:val="en-GB"/>
        </w:rPr>
        <w:t>)</w:t>
      </w:r>
      <w:r w:rsidR="000B6F06" w:rsidRPr="00190942">
        <w:rPr>
          <w:i/>
          <w:lang w:val="en-GB"/>
        </w:rPr>
        <w:t>:</w:t>
      </w:r>
      <w:r w:rsidR="000B6F06">
        <w:rPr>
          <w:i/>
          <w:lang w:val="en-GB"/>
        </w:rPr>
        <w:t xml:space="preserve">                               </w:t>
      </w:r>
      <w:r w:rsidR="00190942" w:rsidRPr="001D5ACF">
        <w:rPr>
          <w:i/>
          <w:sz w:val="12"/>
          <w:szCs w:val="12"/>
          <w:lang w:val="en-GB"/>
        </w:rPr>
        <w:tab/>
      </w:r>
      <w:r w:rsidR="00190942" w:rsidRPr="001D5ACF">
        <w:rPr>
          <w:i/>
          <w:sz w:val="12"/>
          <w:szCs w:val="12"/>
          <w:lang w:val="en-GB"/>
        </w:rPr>
        <w:br/>
      </w:r>
      <w:r w:rsidR="006272E9" w:rsidRPr="00F452B1">
        <w:rPr>
          <w:sz w:val="20"/>
          <w:lang w:val="en-GB"/>
        </w:rPr>
        <w:t xml:space="preserve">- </w:t>
      </w:r>
      <w:r w:rsidR="00190942" w:rsidRPr="00F452B1">
        <w:rPr>
          <w:b/>
          <w:sz w:val="20"/>
          <w:lang w:val="en-GB"/>
        </w:rPr>
        <w:t xml:space="preserve">Dr </w:t>
      </w:r>
      <w:proofErr w:type="spellStart"/>
      <w:r w:rsidR="00190942" w:rsidRPr="00F452B1">
        <w:rPr>
          <w:b/>
          <w:sz w:val="20"/>
          <w:lang w:val="en-GB"/>
        </w:rPr>
        <w:t>Torsten</w:t>
      </w:r>
      <w:proofErr w:type="spellEnd"/>
      <w:r w:rsidR="008241BD">
        <w:rPr>
          <w:b/>
          <w:sz w:val="20"/>
          <w:lang w:val="en-GB"/>
        </w:rPr>
        <w:t xml:space="preserve"> BOHN</w:t>
      </w:r>
      <w:r w:rsidR="00190942" w:rsidRPr="00F452B1">
        <w:rPr>
          <w:sz w:val="20"/>
          <w:lang w:val="en-GB"/>
        </w:rPr>
        <w:t>: Dept of  Department of Precision Health, Luxembourg Institute of</w:t>
      </w:r>
      <w:r w:rsidR="006272E9" w:rsidRPr="00F452B1">
        <w:rPr>
          <w:sz w:val="20"/>
          <w:lang w:val="en-GB"/>
        </w:rPr>
        <w:t xml:space="preserve"> </w:t>
      </w:r>
      <w:r w:rsidR="00190942" w:rsidRPr="00F452B1">
        <w:rPr>
          <w:sz w:val="20"/>
          <w:lang w:val="en-GB"/>
        </w:rPr>
        <w:t>Health</w:t>
      </w:r>
      <w:r w:rsidR="006272E9" w:rsidRPr="00F452B1">
        <w:rPr>
          <w:sz w:val="20"/>
          <w:lang w:val="en-GB"/>
        </w:rPr>
        <w:t xml:space="preserve"> (</w:t>
      </w:r>
      <w:r w:rsidR="006272E9" w:rsidRPr="00F452B1">
        <w:rPr>
          <w:b/>
          <w:sz w:val="20"/>
          <w:lang w:val="en-GB"/>
        </w:rPr>
        <w:t>Luxembourg</w:t>
      </w:r>
      <w:r w:rsidR="006272E9" w:rsidRPr="00F452B1">
        <w:rPr>
          <w:sz w:val="20"/>
          <w:lang w:val="en-GB"/>
        </w:rPr>
        <w:t>)</w:t>
      </w:r>
      <w:r w:rsidR="00B7302A" w:rsidRPr="00F452B1">
        <w:rPr>
          <w:sz w:val="20"/>
          <w:lang w:val="en-GB"/>
        </w:rPr>
        <w:br/>
      </w:r>
      <w:r w:rsidR="00B7302A" w:rsidRPr="00F452B1">
        <w:rPr>
          <w:color w:val="7030A0"/>
          <w:sz w:val="20"/>
          <w:lang w:val="en-GB"/>
        </w:rPr>
        <w:t xml:space="preserve">  Torsten.Bohn@lih.lu</w:t>
      </w:r>
      <w:r w:rsidR="006272E9" w:rsidRPr="00F452B1">
        <w:rPr>
          <w:color w:val="7030A0"/>
          <w:sz w:val="20"/>
          <w:lang w:val="en-GB"/>
        </w:rPr>
        <w:br/>
      </w:r>
      <w:r w:rsidR="006272E9" w:rsidRPr="00F452B1">
        <w:rPr>
          <w:sz w:val="20"/>
          <w:lang w:val="en-GB"/>
        </w:rPr>
        <w:t xml:space="preserve">- </w:t>
      </w:r>
      <w:r w:rsidR="00190942" w:rsidRPr="00F452B1">
        <w:rPr>
          <w:b/>
          <w:sz w:val="20"/>
          <w:lang w:val="en-GB"/>
        </w:rPr>
        <w:t>Prof Amandine</w:t>
      </w:r>
      <w:r w:rsidR="006272E9" w:rsidRPr="00F452B1">
        <w:rPr>
          <w:b/>
          <w:sz w:val="20"/>
          <w:lang w:val="en-GB"/>
        </w:rPr>
        <w:t> </w:t>
      </w:r>
      <w:r w:rsidR="008241BD">
        <w:rPr>
          <w:b/>
          <w:sz w:val="20"/>
          <w:lang w:val="en-GB"/>
        </w:rPr>
        <w:t>GARDE</w:t>
      </w:r>
      <w:r w:rsidR="006272E9" w:rsidRPr="00F452B1">
        <w:rPr>
          <w:sz w:val="20"/>
          <w:lang w:val="en-GB"/>
        </w:rPr>
        <w:t xml:space="preserve">: Director of the Law &amp; Non-Communicable Diseases Research Unit </w:t>
      </w:r>
      <w:proofErr w:type="spellStart"/>
      <w:r w:rsidR="006272E9" w:rsidRPr="00F452B1">
        <w:rPr>
          <w:sz w:val="20"/>
          <w:lang w:val="en-GB"/>
        </w:rPr>
        <w:t>Unit</w:t>
      </w:r>
      <w:proofErr w:type="spellEnd"/>
      <w:r w:rsidR="006272E9" w:rsidRPr="00F452B1">
        <w:rPr>
          <w:sz w:val="20"/>
          <w:lang w:val="en-GB"/>
        </w:rPr>
        <w:t xml:space="preserve">, School of Law </w:t>
      </w:r>
      <w:r w:rsidR="008241BD">
        <w:rPr>
          <w:sz w:val="20"/>
          <w:lang w:val="en-GB"/>
        </w:rPr>
        <w:t xml:space="preserve">   </w:t>
      </w:r>
      <w:r w:rsidR="008241BD">
        <w:rPr>
          <w:sz w:val="20"/>
          <w:lang w:val="en-GB"/>
        </w:rPr>
        <w:br/>
        <w:t xml:space="preserve">  </w:t>
      </w:r>
      <w:r w:rsidR="006272E9" w:rsidRPr="00F452B1">
        <w:rPr>
          <w:sz w:val="20"/>
          <w:lang w:val="en-GB"/>
        </w:rPr>
        <w:t>and Social Justice, University of Liverpool (</w:t>
      </w:r>
      <w:r w:rsidR="006272E9" w:rsidRPr="00F452B1">
        <w:rPr>
          <w:b/>
          <w:sz w:val="20"/>
          <w:lang w:val="en-GB"/>
        </w:rPr>
        <w:t>UK)</w:t>
      </w:r>
      <w:r w:rsidR="00B7302A" w:rsidRPr="00F452B1">
        <w:rPr>
          <w:b/>
          <w:sz w:val="20"/>
          <w:lang w:val="en-GB"/>
        </w:rPr>
        <w:t xml:space="preserve">  </w:t>
      </w:r>
      <w:r w:rsidR="00B7302A" w:rsidRPr="00F452B1">
        <w:rPr>
          <w:color w:val="7030A0"/>
          <w:sz w:val="20"/>
          <w:lang w:val="en-GB"/>
        </w:rPr>
        <w:t>agarde@liverpool.ac.uk</w:t>
      </w:r>
      <w:r w:rsidR="00190942" w:rsidRPr="00F452B1">
        <w:rPr>
          <w:sz w:val="20"/>
          <w:lang w:val="en-GB"/>
        </w:rPr>
        <w:br/>
      </w:r>
      <w:r w:rsidR="006272E9" w:rsidRPr="00F452B1">
        <w:rPr>
          <w:sz w:val="20"/>
          <w:lang w:val="en-GB"/>
        </w:rPr>
        <w:t xml:space="preserve">- </w:t>
      </w:r>
      <w:r w:rsidR="00190942" w:rsidRPr="00F452B1">
        <w:rPr>
          <w:b/>
          <w:sz w:val="20"/>
          <w:lang w:val="en-GB"/>
        </w:rPr>
        <w:t xml:space="preserve">Prof </w:t>
      </w:r>
      <w:r w:rsidR="008241BD">
        <w:rPr>
          <w:b/>
          <w:sz w:val="20"/>
          <w:lang w:val="en-GB"/>
        </w:rPr>
        <w:t>Serge HERCBERG</w:t>
      </w:r>
      <w:r w:rsidR="006272E9" w:rsidRPr="00F452B1">
        <w:rPr>
          <w:b/>
          <w:sz w:val="20"/>
          <w:lang w:val="en-GB"/>
        </w:rPr>
        <w:t> </w:t>
      </w:r>
      <w:r w:rsidR="006272E9" w:rsidRPr="00F452B1">
        <w:rPr>
          <w:sz w:val="20"/>
          <w:lang w:val="en-GB"/>
        </w:rPr>
        <w:t>: Emeritus Professor of Nutrition, Sorbonne Paris North University</w:t>
      </w:r>
      <w:r w:rsidR="00190942" w:rsidRPr="00F452B1">
        <w:rPr>
          <w:sz w:val="20"/>
          <w:lang w:val="en-GB"/>
        </w:rPr>
        <w:t xml:space="preserve"> (</w:t>
      </w:r>
      <w:r w:rsidR="00190942" w:rsidRPr="00F452B1">
        <w:rPr>
          <w:b/>
          <w:sz w:val="20"/>
          <w:lang w:val="en-GB"/>
        </w:rPr>
        <w:t>France</w:t>
      </w:r>
      <w:r w:rsidR="00190942" w:rsidRPr="00F452B1">
        <w:rPr>
          <w:sz w:val="20"/>
          <w:lang w:val="en-GB"/>
        </w:rPr>
        <w:t>)</w:t>
      </w:r>
      <w:r w:rsidR="00B7302A" w:rsidRPr="00F452B1">
        <w:rPr>
          <w:sz w:val="20"/>
          <w:lang w:val="en-GB"/>
        </w:rPr>
        <w:t xml:space="preserve"> </w:t>
      </w:r>
      <w:r w:rsidR="00B7302A" w:rsidRPr="00F452B1">
        <w:rPr>
          <w:sz w:val="20"/>
          <w:lang w:val="en-GB"/>
        </w:rPr>
        <w:br/>
        <w:t xml:space="preserve">  </w:t>
      </w:r>
      <w:r w:rsidR="00B7302A" w:rsidRPr="00F452B1">
        <w:rPr>
          <w:color w:val="7030A0"/>
          <w:sz w:val="20"/>
          <w:lang w:val="en-GB"/>
        </w:rPr>
        <w:t>hercberg@eren.smbh.univ-paris13.fr</w:t>
      </w:r>
      <w:r w:rsidR="00190942" w:rsidRPr="00F452B1">
        <w:rPr>
          <w:color w:val="7030A0"/>
          <w:sz w:val="20"/>
          <w:lang w:val="en-GB"/>
        </w:rPr>
        <w:br/>
      </w:r>
      <w:r w:rsidR="006272E9" w:rsidRPr="00F452B1">
        <w:rPr>
          <w:sz w:val="20"/>
          <w:lang w:val="en-GB"/>
        </w:rPr>
        <w:t xml:space="preserve">- </w:t>
      </w:r>
      <w:r w:rsidR="00190942" w:rsidRPr="00F452B1">
        <w:rPr>
          <w:b/>
          <w:sz w:val="20"/>
          <w:lang w:val="en-GB"/>
        </w:rPr>
        <w:t>Prof</w:t>
      </w:r>
      <w:r w:rsidR="00D074F7">
        <w:rPr>
          <w:b/>
          <w:sz w:val="20"/>
          <w:lang w:val="en-GB"/>
        </w:rPr>
        <w:t xml:space="preserve"> </w:t>
      </w:r>
      <w:r w:rsidR="00190942" w:rsidRPr="00F452B1">
        <w:rPr>
          <w:b/>
          <w:sz w:val="20"/>
          <w:lang w:val="en-GB"/>
        </w:rPr>
        <w:t>Berthold</w:t>
      </w:r>
      <w:r w:rsidR="006272E9" w:rsidRPr="00F452B1">
        <w:rPr>
          <w:sz w:val="20"/>
          <w:lang w:val="en-GB"/>
        </w:rPr>
        <w:t> </w:t>
      </w:r>
      <w:r w:rsidR="00D074F7" w:rsidRPr="00D074F7">
        <w:rPr>
          <w:b/>
          <w:sz w:val="20"/>
          <w:lang w:val="en-GB"/>
        </w:rPr>
        <w:t>KOLETZKO</w:t>
      </w:r>
      <w:r w:rsidR="006272E9" w:rsidRPr="00F452B1">
        <w:rPr>
          <w:sz w:val="20"/>
          <w:lang w:val="en-GB"/>
        </w:rPr>
        <w:t xml:space="preserve">: Else </w:t>
      </w:r>
      <w:proofErr w:type="spellStart"/>
      <w:r w:rsidR="006272E9" w:rsidRPr="00F452B1">
        <w:rPr>
          <w:sz w:val="20"/>
          <w:lang w:val="en-GB"/>
        </w:rPr>
        <w:t>Kröner</w:t>
      </w:r>
      <w:proofErr w:type="spellEnd"/>
      <w:r w:rsidR="006272E9" w:rsidRPr="00F452B1">
        <w:rPr>
          <w:sz w:val="20"/>
          <w:lang w:val="en-GB"/>
        </w:rPr>
        <w:t xml:space="preserve">-Senior </w:t>
      </w:r>
      <w:r w:rsidR="000B6F06">
        <w:rPr>
          <w:sz w:val="20"/>
          <w:lang w:val="en-GB"/>
        </w:rPr>
        <w:t>P</w:t>
      </w:r>
      <w:r w:rsidR="000B6F06" w:rsidRPr="00F452B1">
        <w:rPr>
          <w:sz w:val="20"/>
          <w:lang w:val="en-GB"/>
        </w:rPr>
        <w:t xml:space="preserve">rofessor </w:t>
      </w:r>
      <w:r w:rsidR="006272E9" w:rsidRPr="00F452B1">
        <w:rPr>
          <w:sz w:val="20"/>
          <w:lang w:val="en-GB"/>
        </w:rPr>
        <w:t>of Paediatrics LMU – Ludwig</w:t>
      </w:r>
      <w:r w:rsidR="000B6F06">
        <w:rPr>
          <w:sz w:val="20"/>
          <w:lang w:val="en-GB"/>
        </w:rPr>
        <w:t xml:space="preserve"> </w:t>
      </w:r>
      <w:proofErr w:type="spellStart"/>
      <w:r w:rsidR="006272E9" w:rsidRPr="00F452B1">
        <w:rPr>
          <w:sz w:val="20"/>
          <w:lang w:val="en-GB"/>
        </w:rPr>
        <w:t>Maximilians</w:t>
      </w:r>
      <w:proofErr w:type="spellEnd"/>
      <w:r w:rsidR="000B6F06">
        <w:rPr>
          <w:sz w:val="20"/>
          <w:lang w:val="en-GB"/>
        </w:rPr>
        <w:t xml:space="preserve"> </w:t>
      </w:r>
      <w:r w:rsidR="006272E9" w:rsidRPr="00F452B1">
        <w:rPr>
          <w:sz w:val="20"/>
          <w:lang w:val="en-GB"/>
        </w:rPr>
        <w:t xml:space="preserve">Universität </w:t>
      </w:r>
      <w:r w:rsidR="004D71BA" w:rsidRPr="00F452B1">
        <w:rPr>
          <w:sz w:val="20"/>
          <w:lang w:val="en-GB"/>
        </w:rPr>
        <w:br/>
        <w:t xml:space="preserve">  </w:t>
      </w:r>
      <w:r w:rsidR="000B6F06" w:rsidRPr="00F452B1">
        <w:rPr>
          <w:sz w:val="20"/>
          <w:lang w:val="en-GB"/>
        </w:rPr>
        <w:t>M</w:t>
      </w:r>
      <w:r w:rsidR="000B6F06">
        <w:rPr>
          <w:sz w:val="20"/>
          <w:lang w:val="en-GB"/>
        </w:rPr>
        <w:t xml:space="preserve">unich </w:t>
      </w:r>
      <w:r w:rsidR="00190942" w:rsidRPr="00F452B1">
        <w:rPr>
          <w:sz w:val="20"/>
          <w:lang w:val="en-GB"/>
        </w:rPr>
        <w:t>(</w:t>
      </w:r>
      <w:r w:rsidR="00190942" w:rsidRPr="00F452B1">
        <w:rPr>
          <w:b/>
          <w:sz w:val="20"/>
          <w:lang w:val="en-GB"/>
        </w:rPr>
        <w:t>Germany</w:t>
      </w:r>
      <w:r w:rsidR="00190942" w:rsidRPr="00F452B1">
        <w:rPr>
          <w:sz w:val="20"/>
          <w:lang w:val="en-GB"/>
        </w:rPr>
        <w:t>)</w:t>
      </w:r>
      <w:r w:rsidR="00B7302A" w:rsidRPr="00F452B1">
        <w:rPr>
          <w:sz w:val="20"/>
          <w:lang w:val="en-GB"/>
        </w:rPr>
        <w:t xml:space="preserve">  </w:t>
      </w:r>
      <w:r w:rsidR="00B7302A" w:rsidRPr="00F452B1">
        <w:rPr>
          <w:color w:val="7030A0"/>
          <w:sz w:val="20"/>
          <w:lang w:val="en-GB"/>
        </w:rPr>
        <w:t>Berthold.Koletzko@med.uni-muenchen.de</w:t>
      </w:r>
      <w:r w:rsidR="00190942" w:rsidRPr="00F452B1">
        <w:rPr>
          <w:sz w:val="20"/>
          <w:lang w:val="en-GB"/>
        </w:rPr>
        <w:br/>
      </w:r>
      <w:r w:rsidR="006272E9" w:rsidRPr="00F452B1">
        <w:rPr>
          <w:sz w:val="20"/>
          <w:lang w:val="en-GB"/>
        </w:rPr>
        <w:t xml:space="preserve">- </w:t>
      </w:r>
      <w:r w:rsidR="00190942" w:rsidRPr="00F452B1">
        <w:rPr>
          <w:b/>
          <w:sz w:val="20"/>
          <w:lang w:val="en-GB"/>
        </w:rPr>
        <w:t>Prof Igor</w:t>
      </w:r>
      <w:r w:rsidR="006272E9" w:rsidRPr="00F452B1">
        <w:rPr>
          <w:sz w:val="20"/>
          <w:lang w:val="en-GB"/>
        </w:rPr>
        <w:t> </w:t>
      </w:r>
      <w:r w:rsidR="00D074F7" w:rsidRPr="00D074F7">
        <w:rPr>
          <w:b/>
          <w:sz w:val="20"/>
          <w:lang w:val="en-GB"/>
        </w:rPr>
        <w:t>PRAVST</w:t>
      </w:r>
      <w:r w:rsidR="006272E9" w:rsidRPr="00F452B1">
        <w:rPr>
          <w:sz w:val="20"/>
          <w:lang w:val="en-GB"/>
        </w:rPr>
        <w:t>: Nutrition Institute, Ljubljana,</w:t>
      </w:r>
      <w:r w:rsidR="00D074F7">
        <w:rPr>
          <w:sz w:val="20"/>
          <w:lang w:val="en-GB"/>
        </w:rPr>
        <w:t xml:space="preserve">  </w:t>
      </w:r>
      <w:r w:rsidR="00190942" w:rsidRPr="00F452B1">
        <w:rPr>
          <w:sz w:val="20"/>
          <w:lang w:val="en-GB"/>
        </w:rPr>
        <w:t>(</w:t>
      </w:r>
      <w:r w:rsidR="00190942" w:rsidRPr="00F452B1">
        <w:rPr>
          <w:b/>
          <w:sz w:val="20"/>
          <w:lang w:val="en-GB"/>
        </w:rPr>
        <w:t>Slov</w:t>
      </w:r>
      <w:r w:rsidR="006272E9" w:rsidRPr="00F452B1">
        <w:rPr>
          <w:b/>
          <w:sz w:val="20"/>
          <w:lang w:val="en-GB"/>
        </w:rPr>
        <w:t>enia</w:t>
      </w:r>
      <w:r w:rsidR="00190942" w:rsidRPr="00F452B1">
        <w:rPr>
          <w:sz w:val="20"/>
          <w:lang w:val="en-GB"/>
        </w:rPr>
        <w:t>)</w:t>
      </w:r>
      <w:r w:rsidR="00B7302A" w:rsidRPr="00F452B1">
        <w:rPr>
          <w:sz w:val="20"/>
          <w:lang w:val="en-GB"/>
        </w:rPr>
        <w:t xml:space="preserve">  </w:t>
      </w:r>
      <w:r w:rsidR="00B7302A" w:rsidRPr="00F452B1">
        <w:rPr>
          <w:color w:val="7030A0"/>
          <w:sz w:val="20"/>
          <w:lang w:val="en-GB"/>
        </w:rPr>
        <w:t>igor.pravst@nutris.org</w:t>
      </w:r>
      <w:r w:rsidR="00190942" w:rsidRPr="00F452B1">
        <w:rPr>
          <w:sz w:val="20"/>
          <w:lang w:val="en-GB"/>
        </w:rPr>
        <w:br/>
      </w:r>
      <w:r w:rsidR="006272E9" w:rsidRPr="00F452B1">
        <w:rPr>
          <w:sz w:val="20"/>
          <w:lang w:val="en-GB"/>
        </w:rPr>
        <w:t xml:space="preserve">- </w:t>
      </w:r>
      <w:r w:rsidR="00190942" w:rsidRPr="00F452B1">
        <w:rPr>
          <w:b/>
          <w:sz w:val="20"/>
          <w:lang w:val="en-GB"/>
        </w:rPr>
        <w:t>Prof Mike</w:t>
      </w:r>
      <w:r w:rsidR="00D074F7">
        <w:rPr>
          <w:b/>
          <w:sz w:val="20"/>
          <w:lang w:val="en-GB"/>
        </w:rPr>
        <w:t xml:space="preserve"> RAYNER</w:t>
      </w:r>
      <w:r w:rsidR="004D71BA" w:rsidRPr="00F452B1">
        <w:rPr>
          <w:sz w:val="20"/>
          <w:lang w:val="en-GB"/>
        </w:rPr>
        <w:t xml:space="preserve">: Professor of Population Health, Nuffield Department of Population Health University of </w:t>
      </w:r>
      <w:r w:rsidR="00D074F7">
        <w:rPr>
          <w:sz w:val="20"/>
          <w:lang w:val="en-GB"/>
        </w:rPr>
        <w:br/>
        <w:t xml:space="preserve">  </w:t>
      </w:r>
      <w:r w:rsidR="004D71BA" w:rsidRPr="00F452B1">
        <w:rPr>
          <w:sz w:val="20"/>
          <w:lang w:val="en-GB"/>
        </w:rPr>
        <w:t>Oxford (</w:t>
      </w:r>
      <w:r w:rsidR="004D71BA" w:rsidRPr="00F452B1">
        <w:rPr>
          <w:b/>
          <w:sz w:val="20"/>
          <w:lang w:val="en-GB"/>
        </w:rPr>
        <w:t>UK</w:t>
      </w:r>
      <w:r w:rsidR="004D71BA" w:rsidRPr="00F452B1">
        <w:rPr>
          <w:sz w:val="20"/>
          <w:lang w:val="en-GB"/>
        </w:rPr>
        <w:t>)</w:t>
      </w:r>
      <w:r w:rsidR="00B7302A" w:rsidRPr="00F452B1">
        <w:rPr>
          <w:sz w:val="20"/>
          <w:lang w:val="en-GB"/>
        </w:rPr>
        <w:t xml:space="preserve"> </w:t>
      </w:r>
      <w:r w:rsidR="00B7302A" w:rsidRPr="00F452B1">
        <w:rPr>
          <w:color w:val="7030A0"/>
          <w:sz w:val="20"/>
          <w:lang w:val="en-GB"/>
        </w:rPr>
        <w:t>mike.rayner@ndph.ox.ac.uk</w:t>
      </w:r>
      <w:r w:rsidR="00190942" w:rsidRPr="00F452B1">
        <w:rPr>
          <w:sz w:val="20"/>
          <w:lang w:val="en-GB"/>
        </w:rPr>
        <w:br/>
      </w:r>
      <w:r w:rsidR="006272E9" w:rsidRPr="00F452B1">
        <w:rPr>
          <w:sz w:val="20"/>
          <w:lang w:val="en-GB"/>
        </w:rPr>
        <w:t xml:space="preserve">- </w:t>
      </w:r>
      <w:r w:rsidR="00190942" w:rsidRPr="00F452B1">
        <w:rPr>
          <w:b/>
          <w:sz w:val="20"/>
          <w:lang w:val="en-GB"/>
        </w:rPr>
        <w:t xml:space="preserve">Prof </w:t>
      </w:r>
      <w:r w:rsidR="00D074F7">
        <w:rPr>
          <w:b/>
          <w:sz w:val="20"/>
          <w:lang w:val="en-GB"/>
        </w:rPr>
        <w:t xml:space="preserve">Jordi </w:t>
      </w:r>
      <w:r w:rsidR="00D074F7" w:rsidRPr="00F452B1">
        <w:rPr>
          <w:b/>
          <w:sz w:val="20"/>
          <w:lang w:val="en-GB"/>
        </w:rPr>
        <w:t>SALAS-SALVADO</w:t>
      </w:r>
      <w:r w:rsidR="00D074F7" w:rsidRPr="00F452B1">
        <w:rPr>
          <w:sz w:val="20"/>
          <w:lang w:val="en-GB"/>
        </w:rPr>
        <w:t> </w:t>
      </w:r>
      <w:r w:rsidR="004D71BA" w:rsidRPr="00F452B1">
        <w:rPr>
          <w:sz w:val="20"/>
          <w:lang w:val="en-GB"/>
        </w:rPr>
        <w:t>:</w:t>
      </w:r>
      <w:r w:rsidR="004D71BA" w:rsidRPr="00F452B1">
        <w:rPr>
          <w:lang w:val="en-GB"/>
        </w:rPr>
        <w:t xml:space="preserve"> </w:t>
      </w:r>
      <w:proofErr w:type="spellStart"/>
      <w:r w:rsidR="004D71BA" w:rsidRPr="00F452B1">
        <w:rPr>
          <w:sz w:val="20"/>
          <w:lang w:val="en-GB"/>
        </w:rPr>
        <w:t>Universitat</w:t>
      </w:r>
      <w:proofErr w:type="spellEnd"/>
      <w:r w:rsidR="004D71BA" w:rsidRPr="00F452B1">
        <w:rPr>
          <w:sz w:val="20"/>
          <w:lang w:val="en-GB"/>
        </w:rPr>
        <w:t xml:space="preserve"> </w:t>
      </w:r>
      <w:proofErr w:type="spellStart"/>
      <w:r w:rsidR="004D71BA" w:rsidRPr="00F452B1">
        <w:rPr>
          <w:sz w:val="20"/>
          <w:lang w:val="en-GB"/>
        </w:rPr>
        <w:t>Rovira</w:t>
      </w:r>
      <w:proofErr w:type="spellEnd"/>
      <w:r w:rsidR="004D71BA" w:rsidRPr="00F452B1">
        <w:rPr>
          <w:sz w:val="20"/>
          <w:lang w:val="en-GB"/>
        </w:rPr>
        <w:t xml:space="preserve"> </w:t>
      </w:r>
      <w:proofErr w:type="spellStart"/>
      <w:r w:rsidR="004D71BA" w:rsidRPr="00F452B1">
        <w:rPr>
          <w:sz w:val="20"/>
          <w:lang w:val="en-GB"/>
        </w:rPr>
        <w:t>i</w:t>
      </w:r>
      <w:proofErr w:type="spellEnd"/>
      <w:r w:rsidR="004D71BA" w:rsidRPr="00F452B1">
        <w:rPr>
          <w:sz w:val="20"/>
          <w:lang w:val="en-GB"/>
        </w:rPr>
        <w:t xml:space="preserve"> </w:t>
      </w:r>
      <w:proofErr w:type="spellStart"/>
      <w:r w:rsidR="004D71BA" w:rsidRPr="00F452B1">
        <w:rPr>
          <w:sz w:val="20"/>
          <w:lang w:val="en-GB"/>
        </w:rPr>
        <w:t>Virgili</w:t>
      </w:r>
      <w:proofErr w:type="spellEnd"/>
      <w:r w:rsidR="004D71BA" w:rsidRPr="00F452B1">
        <w:rPr>
          <w:sz w:val="20"/>
          <w:lang w:val="en-GB"/>
        </w:rPr>
        <w:t xml:space="preserve">, </w:t>
      </w:r>
      <w:proofErr w:type="spellStart"/>
      <w:r w:rsidR="004D71BA" w:rsidRPr="00F452B1">
        <w:rPr>
          <w:sz w:val="20"/>
          <w:lang w:val="en-GB"/>
        </w:rPr>
        <w:t>Departament</w:t>
      </w:r>
      <w:proofErr w:type="spellEnd"/>
      <w:r w:rsidR="004D71BA" w:rsidRPr="00F452B1">
        <w:rPr>
          <w:sz w:val="20"/>
          <w:lang w:val="en-GB"/>
        </w:rPr>
        <w:t xml:space="preserve"> de </w:t>
      </w:r>
      <w:proofErr w:type="spellStart"/>
      <w:r w:rsidR="004D71BA" w:rsidRPr="00F452B1">
        <w:rPr>
          <w:sz w:val="20"/>
          <w:lang w:val="en-GB"/>
        </w:rPr>
        <w:t>Bioquímica</w:t>
      </w:r>
      <w:proofErr w:type="spellEnd"/>
      <w:r w:rsidR="004D71BA" w:rsidRPr="00F452B1">
        <w:rPr>
          <w:sz w:val="20"/>
          <w:lang w:val="en-GB"/>
        </w:rPr>
        <w:t xml:space="preserve"> </w:t>
      </w:r>
      <w:proofErr w:type="spellStart"/>
      <w:r w:rsidR="004D71BA" w:rsidRPr="00F452B1">
        <w:rPr>
          <w:sz w:val="20"/>
          <w:lang w:val="en-GB"/>
        </w:rPr>
        <w:t>i</w:t>
      </w:r>
      <w:proofErr w:type="spellEnd"/>
      <w:r w:rsidR="004D71BA" w:rsidRPr="00F452B1">
        <w:rPr>
          <w:sz w:val="20"/>
          <w:lang w:val="en-GB"/>
        </w:rPr>
        <w:t xml:space="preserve"> </w:t>
      </w:r>
      <w:proofErr w:type="spellStart"/>
      <w:r w:rsidR="004D71BA" w:rsidRPr="00F452B1">
        <w:rPr>
          <w:sz w:val="20"/>
          <w:lang w:val="en-GB"/>
        </w:rPr>
        <w:t>Biotecnologia</w:t>
      </w:r>
      <w:proofErr w:type="spellEnd"/>
      <w:r w:rsidR="004D71BA" w:rsidRPr="00F452B1">
        <w:rPr>
          <w:sz w:val="20"/>
          <w:lang w:val="en-GB"/>
        </w:rPr>
        <w:t xml:space="preserve">, </w:t>
      </w:r>
      <w:proofErr w:type="spellStart"/>
      <w:r w:rsidR="004D71BA" w:rsidRPr="00F452B1">
        <w:rPr>
          <w:sz w:val="20"/>
          <w:lang w:val="en-GB"/>
        </w:rPr>
        <w:t>Unitat</w:t>
      </w:r>
      <w:proofErr w:type="spellEnd"/>
      <w:r w:rsidR="004D71BA" w:rsidRPr="00F452B1">
        <w:rPr>
          <w:sz w:val="20"/>
          <w:lang w:val="en-GB"/>
        </w:rPr>
        <w:t xml:space="preserve"> de </w:t>
      </w:r>
      <w:r w:rsidR="00D074F7">
        <w:rPr>
          <w:sz w:val="20"/>
          <w:lang w:val="en-GB"/>
        </w:rPr>
        <w:br/>
        <w:t xml:space="preserve">  </w:t>
      </w:r>
      <w:proofErr w:type="spellStart"/>
      <w:r w:rsidR="004D71BA" w:rsidRPr="00F452B1">
        <w:rPr>
          <w:sz w:val="20"/>
          <w:lang w:val="en-GB"/>
        </w:rPr>
        <w:t>Nutrició</w:t>
      </w:r>
      <w:proofErr w:type="spellEnd"/>
      <w:r w:rsidR="004D71BA" w:rsidRPr="00F452B1">
        <w:rPr>
          <w:sz w:val="20"/>
          <w:lang w:val="en-GB"/>
        </w:rPr>
        <w:t xml:space="preserve"> Humana. Reus, Spain. </w:t>
      </w:r>
      <w:r w:rsidR="00190942" w:rsidRPr="00F452B1">
        <w:rPr>
          <w:sz w:val="20"/>
          <w:lang w:val="en-GB"/>
        </w:rPr>
        <w:t>(</w:t>
      </w:r>
      <w:r w:rsidR="00190942" w:rsidRPr="00F452B1">
        <w:rPr>
          <w:b/>
          <w:sz w:val="20"/>
          <w:lang w:val="en-GB"/>
        </w:rPr>
        <w:t>Spain</w:t>
      </w:r>
      <w:r w:rsidR="00190942" w:rsidRPr="00F452B1">
        <w:rPr>
          <w:sz w:val="20"/>
          <w:lang w:val="en-GB"/>
        </w:rPr>
        <w:t>)</w:t>
      </w:r>
      <w:r w:rsidR="00B7302A" w:rsidRPr="00F452B1">
        <w:rPr>
          <w:sz w:val="20"/>
          <w:lang w:val="en-GB"/>
        </w:rPr>
        <w:t xml:space="preserve"> </w:t>
      </w:r>
      <w:r w:rsidR="00B7302A" w:rsidRPr="00F452B1">
        <w:rPr>
          <w:color w:val="7030A0"/>
          <w:sz w:val="20"/>
          <w:lang w:val="en-GB"/>
        </w:rPr>
        <w:t>jordi.salas@urv.cat</w:t>
      </w:r>
      <w:r w:rsidR="00190942" w:rsidRPr="00F452B1">
        <w:rPr>
          <w:color w:val="7030A0"/>
          <w:sz w:val="20"/>
          <w:lang w:val="en-GB"/>
        </w:rPr>
        <w:br/>
      </w:r>
      <w:r w:rsidR="006272E9" w:rsidRPr="00F452B1">
        <w:rPr>
          <w:sz w:val="20"/>
          <w:lang w:val="en-GB"/>
        </w:rPr>
        <w:t xml:space="preserve">- </w:t>
      </w:r>
      <w:r w:rsidR="00190942" w:rsidRPr="00F452B1">
        <w:rPr>
          <w:b/>
          <w:sz w:val="20"/>
          <w:lang w:val="en-GB"/>
        </w:rPr>
        <w:t xml:space="preserve">Prof </w:t>
      </w:r>
      <w:r w:rsidR="00D074F7">
        <w:rPr>
          <w:b/>
          <w:sz w:val="20"/>
          <w:lang w:val="en-GB"/>
        </w:rPr>
        <w:t xml:space="preserve">Sylvain </w:t>
      </w:r>
      <w:r w:rsidR="00D074F7" w:rsidRPr="00F452B1">
        <w:rPr>
          <w:b/>
          <w:sz w:val="20"/>
          <w:lang w:val="en-GB"/>
        </w:rPr>
        <w:t>SEBERT</w:t>
      </w:r>
      <w:r w:rsidR="004D71BA" w:rsidRPr="00F452B1">
        <w:rPr>
          <w:sz w:val="20"/>
          <w:lang w:val="en-GB"/>
        </w:rPr>
        <w:t> :</w:t>
      </w:r>
      <w:r w:rsidR="004D71BA" w:rsidRPr="00F452B1">
        <w:rPr>
          <w:lang w:val="en-GB"/>
        </w:rPr>
        <w:t xml:space="preserve"> </w:t>
      </w:r>
      <w:r w:rsidR="004D71BA" w:rsidRPr="00F452B1">
        <w:rPr>
          <w:sz w:val="20"/>
          <w:lang w:val="en-GB"/>
        </w:rPr>
        <w:t xml:space="preserve">Professor of Life-course Epidemiology, Unit of population Health, University of Oulu </w:t>
      </w:r>
      <w:r w:rsidR="00D074F7">
        <w:rPr>
          <w:sz w:val="20"/>
          <w:lang w:val="en-GB"/>
        </w:rPr>
        <w:br/>
        <w:t xml:space="preserve">  </w:t>
      </w:r>
      <w:r w:rsidR="00190942" w:rsidRPr="00F452B1">
        <w:rPr>
          <w:sz w:val="20"/>
          <w:lang w:val="en-GB"/>
        </w:rPr>
        <w:t>(</w:t>
      </w:r>
      <w:r w:rsidR="00190942" w:rsidRPr="00F452B1">
        <w:rPr>
          <w:b/>
          <w:sz w:val="20"/>
          <w:lang w:val="en-GB"/>
        </w:rPr>
        <w:t>Finland</w:t>
      </w:r>
      <w:r w:rsidR="00190942" w:rsidRPr="00F452B1">
        <w:rPr>
          <w:sz w:val="20"/>
          <w:lang w:val="en-GB"/>
        </w:rPr>
        <w:t>)</w:t>
      </w:r>
      <w:r w:rsidR="00B7302A" w:rsidRPr="00F452B1">
        <w:rPr>
          <w:sz w:val="20"/>
          <w:lang w:val="en-GB"/>
        </w:rPr>
        <w:t xml:space="preserve"> </w:t>
      </w:r>
      <w:r w:rsidR="00555639" w:rsidRPr="00F452B1">
        <w:rPr>
          <w:color w:val="7030A0"/>
          <w:sz w:val="20"/>
          <w:lang w:val="en-GB"/>
        </w:rPr>
        <w:t>Sylvain.Sebert@oulu.fi</w:t>
      </w:r>
      <w:r w:rsidR="00190942" w:rsidRPr="00F452B1">
        <w:rPr>
          <w:sz w:val="20"/>
          <w:lang w:val="en-GB"/>
        </w:rPr>
        <w:br/>
      </w:r>
      <w:r w:rsidR="006272E9" w:rsidRPr="00F452B1">
        <w:rPr>
          <w:sz w:val="20"/>
          <w:lang w:val="en-GB"/>
        </w:rPr>
        <w:t xml:space="preserve">- </w:t>
      </w:r>
      <w:r w:rsidR="00190942" w:rsidRPr="00F452B1">
        <w:rPr>
          <w:b/>
          <w:sz w:val="20"/>
          <w:lang w:val="en-GB"/>
        </w:rPr>
        <w:t>Dr Mathilde</w:t>
      </w:r>
      <w:r w:rsidR="004D71BA" w:rsidRPr="00F452B1">
        <w:rPr>
          <w:sz w:val="20"/>
          <w:lang w:val="en-GB"/>
        </w:rPr>
        <w:t> </w:t>
      </w:r>
      <w:r w:rsidR="00D074F7" w:rsidRPr="00D074F7">
        <w:rPr>
          <w:b/>
          <w:sz w:val="20"/>
          <w:lang w:val="en-GB"/>
        </w:rPr>
        <w:t>TOUVIER</w:t>
      </w:r>
      <w:r w:rsidR="004D71BA" w:rsidRPr="00F452B1">
        <w:rPr>
          <w:sz w:val="20"/>
          <w:lang w:val="en-GB"/>
        </w:rPr>
        <w:t>:</w:t>
      </w:r>
      <w:r w:rsidR="00122DC1" w:rsidRPr="00F452B1">
        <w:rPr>
          <w:lang w:val="en-GB"/>
        </w:rPr>
        <w:t xml:space="preserve"> </w:t>
      </w:r>
      <w:r w:rsidR="00122DC1" w:rsidRPr="00F452B1">
        <w:rPr>
          <w:sz w:val="20"/>
          <w:lang w:val="en-GB"/>
        </w:rPr>
        <w:t>Director of the Nutritional Epidemiology Research Team (EREN)</w:t>
      </w:r>
      <w:r w:rsidR="004D71BA" w:rsidRPr="00F452B1">
        <w:rPr>
          <w:sz w:val="20"/>
          <w:lang w:val="en-GB"/>
        </w:rPr>
        <w:t xml:space="preserve"> </w:t>
      </w:r>
      <w:r w:rsidR="00190942" w:rsidRPr="00F452B1">
        <w:rPr>
          <w:sz w:val="20"/>
          <w:lang w:val="en-GB"/>
        </w:rPr>
        <w:t>(</w:t>
      </w:r>
      <w:r w:rsidR="00190942" w:rsidRPr="00F452B1">
        <w:rPr>
          <w:b/>
          <w:sz w:val="20"/>
          <w:lang w:val="en-GB"/>
        </w:rPr>
        <w:t>France</w:t>
      </w:r>
      <w:r w:rsidR="00190942" w:rsidRPr="00F452B1">
        <w:rPr>
          <w:sz w:val="20"/>
          <w:lang w:val="en-GB"/>
        </w:rPr>
        <w:t>)</w:t>
      </w:r>
      <w:r w:rsidR="00555639" w:rsidRPr="00F452B1">
        <w:rPr>
          <w:sz w:val="20"/>
          <w:lang w:val="en-GB"/>
        </w:rPr>
        <w:t xml:space="preserve"> </w:t>
      </w:r>
      <w:r w:rsidR="00555639" w:rsidRPr="00F452B1">
        <w:rPr>
          <w:sz w:val="20"/>
          <w:lang w:val="en-GB"/>
        </w:rPr>
        <w:br/>
        <w:t xml:space="preserve">  </w:t>
      </w:r>
      <w:r w:rsidR="00555639" w:rsidRPr="00F452B1">
        <w:rPr>
          <w:color w:val="7030A0"/>
          <w:sz w:val="20"/>
          <w:lang w:val="en-GB"/>
        </w:rPr>
        <w:t>m.touvier@eren.smbh.univ-paris13.fr</w:t>
      </w:r>
      <w:r w:rsidR="00555639" w:rsidRPr="00F452B1">
        <w:rPr>
          <w:sz w:val="20"/>
          <w:lang w:val="en-GB"/>
        </w:rPr>
        <w:br/>
      </w:r>
      <w:r w:rsidR="006272E9" w:rsidRPr="00F452B1">
        <w:rPr>
          <w:sz w:val="20"/>
          <w:lang w:val="en-GB"/>
        </w:rPr>
        <w:t xml:space="preserve">- </w:t>
      </w:r>
      <w:r w:rsidR="00190942" w:rsidRPr="00F452B1">
        <w:rPr>
          <w:b/>
          <w:sz w:val="20"/>
          <w:lang w:val="en-GB"/>
        </w:rPr>
        <w:t xml:space="preserve">Dr </w:t>
      </w:r>
      <w:proofErr w:type="spellStart"/>
      <w:r w:rsidR="00D074F7">
        <w:rPr>
          <w:b/>
          <w:sz w:val="20"/>
          <w:lang w:val="en-GB"/>
        </w:rPr>
        <w:t>Stéphanie</w:t>
      </w:r>
      <w:proofErr w:type="spellEnd"/>
      <w:r w:rsidR="00D074F7">
        <w:rPr>
          <w:b/>
          <w:sz w:val="20"/>
          <w:lang w:val="en-GB"/>
        </w:rPr>
        <w:t xml:space="preserve"> </w:t>
      </w:r>
      <w:r w:rsidR="00D074F7" w:rsidRPr="00F452B1">
        <w:rPr>
          <w:b/>
          <w:sz w:val="20"/>
          <w:lang w:val="en-GB"/>
        </w:rPr>
        <w:t>VANDEVIDJERE</w:t>
      </w:r>
      <w:r w:rsidR="008D34C1" w:rsidRPr="00F452B1">
        <w:rPr>
          <w:sz w:val="20"/>
          <w:lang w:val="en-GB"/>
        </w:rPr>
        <w:t>:</w:t>
      </w:r>
      <w:r w:rsidR="00D074F7">
        <w:rPr>
          <w:sz w:val="20"/>
          <w:lang w:val="en-GB"/>
        </w:rPr>
        <w:t xml:space="preserve"> </w:t>
      </w:r>
      <w:r w:rsidR="008D34C1" w:rsidRPr="00F452B1">
        <w:rPr>
          <w:sz w:val="20"/>
          <w:lang w:val="en-GB"/>
        </w:rPr>
        <w:t xml:space="preserve">Public health nutrition/Epidemiology and public health, </w:t>
      </w:r>
      <w:proofErr w:type="spellStart"/>
      <w:r w:rsidR="008D34C1" w:rsidRPr="00F452B1">
        <w:rPr>
          <w:sz w:val="20"/>
          <w:lang w:val="en-GB"/>
        </w:rPr>
        <w:t>Sciensano</w:t>
      </w:r>
      <w:proofErr w:type="spellEnd"/>
      <w:r w:rsidR="008D34C1" w:rsidRPr="00F452B1">
        <w:rPr>
          <w:sz w:val="20"/>
          <w:lang w:val="en-GB"/>
        </w:rPr>
        <w:t xml:space="preserve">, Brussels </w:t>
      </w:r>
      <w:r w:rsidR="00D074F7">
        <w:rPr>
          <w:sz w:val="20"/>
          <w:lang w:val="en-GB"/>
        </w:rPr>
        <w:br/>
        <w:t xml:space="preserve">  </w:t>
      </w:r>
      <w:r w:rsidR="00190942" w:rsidRPr="00F452B1">
        <w:rPr>
          <w:sz w:val="20"/>
          <w:lang w:val="en-GB"/>
        </w:rPr>
        <w:t>(</w:t>
      </w:r>
      <w:r w:rsidR="00190942" w:rsidRPr="00F452B1">
        <w:rPr>
          <w:b/>
          <w:sz w:val="20"/>
          <w:lang w:val="en-GB"/>
        </w:rPr>
        <w:t>Belgium</w:t>
      </w:r>
      <w:r w:rsidR="00190942" w:rsidRPr="00F452B1">
        <w:rPr>
          <w:sz w:val="20"/>
          <w:lang w:val="en-GB"/>
        </w:rPr>
        <w:t>)</w:t>
      </w:r>
      <w:r w:rsidR="00D074F7">
        <w:rPr>
          <w:sz w:val="20"/>
          <w:lang w:val="en-GB"/>
        </w:rPr>
        <w:t xml:space="preserve"> </w:t>
      </w:r>
      <w:hyperlink r:id="rId10" w:history="1">
        <w:r w:rsidR="00D074F7" w:rsidRPr="00E60B43">
          <w:rPr>
            <w:rStyle w:val="Lienhypertexte"/>
            <w:sz w:val="20"/>
            <w:lang w:val="en-GB"/>
          </w:rPr>
          <w:t>Stefanie.Vandevijvere@sciensano.be</w:t>
        </w:r>
      </w:hyperlink>
    </w:p>
    <w:p w14:paraId="502C3D49" w14:textId="77777777" w:rsidR="003B20F5" w:rsidRDefault="003B20F5" w:rsidP="00B04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9639"/>
        </w:tabs>
        <w:ind w:right="142"/>
        <w:rPr>
          <w:lang w:val="en-GB"/>
        </w:rPr>
      </w:pPr>
    </w:p>
    <w:p w14:paraId="214E91B1" w14:textId="0F598089" w:rsidR="003C32B5" w:rsidRPr="00943366" w:rsidRDefault="00DA4F66" w:rsidP="00B04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9639"/>
        </w:tabs>
        <w:ind w:right="142"/>
        <w:rPr>
          <w:i/>
          <w:color w:val="7030A0"/>
          <w:lang w:val="en-GB"/>
        </w:rPr>
      </w:pPr>
      <w:r w:rsidRPr="00943366">
        <w:rPr>
          <w:lang w:val="en-GB"/>
        </w:rPr>
        <w:t xml:space="preserve">                                                                                                         </w:t>
      </w:r>
      <w:r w:rsidR="00D663C3">
        <w:rPr>
          <w:lang w:val="en-GB"/>
        </w:rPr>
        <w:t xml:space="preserve">    </w:t>
      </w:r>
      <w:r w:rsidRPr="00943366">
        <w:rPr>
          <w:lang w:val="en-GB"/>
        </w:rPr>
        <w:t xml:space="preserve">    </w:t>
      </w:r>
      <w:r w:rsidRPr="00943366">
        <w:rPr>
          <w:i/>
          <w:color w:val="7030A0"/>
          <w:lang w:val="en-GB"/>
        </w:rPr>
        <w:t>https://nutriscore-europe.com</w:t>
      </w:r>
    </w:p>
    <w:p w14:paraId="589AF06F" w14:textId="0EB0DF04" w:rsidR="00190942" w:rsidRPr="00943366" w:rsidRDefault="00190942" w:rsidP="00516D44">
      <w:pPr>
        <w:tabs>
          <w:tab w:val="left" w:pos="1843"/>
        </w:tabs>
        <w:ind w:left="-284"/>
        <w:jc w:val="both"/>
        <w:rPr>
          <w:i/>
          <w:color w:val="7030A0"/>
          <w:lang w:val="en-GB"/>
        </w:rPr>
      </w:pPr>
    </w:p>
    <w:p w14:paraId="57629F97" w14:textId="7D444BA3" w:rsidR="000C4F6C" w:rsidRDefault="004F0633" w:rsidP="00516D44">
      <w:pPr>
        <w:tabs>
          <w:tab w:val="left" w:pos="1843"/>
        </w:tabs>
        <w:ind w:left="-284"/>
        <w:jc w:val="both"/>
        <w:rPr>
          <w:lang w:val="en-GB"/>
        </w:rPr>
      </w:pPr>
      <w:r>
        <w:rPr>
          <w:lang w:val="en-GB"/>
        </w:rPr>
        <w:t xml:space="preserve">  </w:t>
      </w:r>
      <w:bookmarkEnd w:id="1"/>
    </w:p>
    <w:sectPr w:rsidR="000C4F6C" w:rsidSect="005811D1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1F02A" w16cex:dateUtc="2023-04-25T05:22:00Z"/>
  <w16cex:commentExtensible w16cex:durableId="27F1F58B" w16cex:dateUtc="2023-04-25T05:45:00Z"/>
  <w16cex:commentExtensible w16cex:durableId="27F1F3D5" w16cex:dateUtc="2023-04-25T05:38:00Z"/>
  <w16cex:commentExtensible w16cex:durableId="27F1F6BB" w16cex:dateUtc="2023-04-25T05:50:00Z"/>
  <w16cex:commentExtensible w16cex:durableId="27F1F644" w16cex:dateUtc="2023-04-25T05:48:00Z"/>
  <w16cex:commentExtensible w16cex:durableId="27F1F936" w16cex:dateUtc="2023-04-25T06:01:00Z"/>
  <w16cex:commentExtensible w16cex:durableId="27F1FA26" w16cex:dateUtc="2023-04-25T06:05:00Z"/>
  <w16cex:commentExtensible w16cex:durableId="27F1FAB2" w16cex:dateUtc="2023-04-25T06:07:00Z"/>
  <w16cex:commentExtensible w16cex:durableId="27F1FBFF" w16cex:dateUtc="2023-04-25T06:13:00Z"/>
  <w16cex:commentExtensible w16cex:durableId="27F1FC9D" w16cex:dateUtc="2023-04-25T06:15:00Z"/>
  <w16cex:commentExtensible w16cex:durableId="27F1F0BE" w16cex:dateUtc="2023-04-25T05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A1488" w14:textId="77777777" w:rsidR="00977BB1" w:rsidRDefault="00977BB1" w:rsidP="00A94011">
      <w:pPr>
        <w:spacing w:after="0" w:line="240" w:lineRule="auto"/>
      </w:pPr>
      <w:r>
        <w:separator/>
      </w:r>
    </w:p>
  </w:endnote>
  <w:endnote w:type="continuationSeparator" w:id="0">
    <w:p w14:paraId="4D00231E" w14:textId="77777777" w:rsidR="00977BB1" w:rsidRDefault="00977BB1" w:rsidP="00A9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EE020" w14:textId="77777777" w:rsidR="00977BB1" w:rsidRDefault="00977BB1" w:rsidP="00A94011">
      <w:pPr>
        <w:spacing w:after="0" w:line="240" w:lineRule="auto"/>
      </w:pPr>
      <w:r>
        <w:separator/>
      </w:r>
    </w:p>
  </w:footnote>
  <w:footnote w:type="continuationSeparator" w:id="0">
    <w:p w14:paraId="03579D27" w14:textId="77777777" w:rsidR="00977BB1" w:rsidRDefault="00977BB1" w:rsidP="00A9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E6C"/>
    <w:multiLevelType w:val="hybridMultilevel"/>
    <w:tmpl w:val="FB103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E56"/>
    <w:multiLevelType w:val="hybridMultilevel"/>
    <w:tmpl w:val="FA78910C"/>
    <w:lvl w:ilvl="0" w:tplc="2326AE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8EE11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C11"/>
    <w:multiLevelType w:val="hybridMultilevel"/>
    <w:tmpl w:val="7D40A882"/>
    <w:lvl w:ilvl="0" w:tplc="EEC207E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755FD5"/>
    <w:multiLevelType w:val="hybridMultilevel"/>
    <w:tmpl w:val="495A6096"/>
    <w:lvl w:ilvl="0" w:tplc="F5C88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EE11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52C4"/>
    <w:multiLevelType w:val="hybridMultilevel"/>
    <w:tmpl w:val="F89E808E"/>
    <w:lvl w:ilvl="0" w:tplc="27F06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6CB4"/>
    <w:multiLevelType w:val="hybridMultilevel"/>
    <w:tmpl w:val="F2D8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C01C4"/>
    <w:multiLevelType w:val="hybridMultilevel"/>
    <w:tmpl w:val="BD0AA366"/>
    <w:lvl w:ilvl="0" w:tplc="1382E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8BB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2EA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A8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091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EF5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E85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240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02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86156E"/>
    <w:multiLevelType w:val="hybridMultilevel"/>
    <w:tmpl w:val="C6368DC2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0D"/>
    <w:rsid w:val="00001B65"/>
    <w:rsid w:val="0001194F"/>
    <w:rsid w:val="000120AD"/>
    <w:rsid w:val="00013578"/>
    <w:rsid w:val="000205B9"/>
    <w:rsid w:val="00031397"/>
    <w:rsid w:val="00035251"/>
    <w:rsid w:val="000500C6"/>
    <w:rsid w:val="00055E4F"/>
    <w:rsid w:val="0008696D"/>
    <w:rsid w:val="000963B6"/>
    <w:rsid w:val="000A4234"/>
    <w:rsid w:val="000A7135"/>
    <w:rsid w:val="000B2D67"/>
    <w:rsid w:val="000B3AD6"/>
    <w:rsid w:val="000B3D48"/>
    <w:rsid w:val="000B6F06"/>
    <w:rsid w:val="000C4E4C"/>
    <w:rsid w:val="000C4F6C"/>
    <w:rsid w:val="000D1A7B"/>
    <w:rsid w:val="000D6166"/>
    <w:rsid w:val="000E427D"/>
    <w:rsid w:val="000F501E"/>
    <w:rsid w:val="001000AA"/>
    <w:rsid w:val="001041C7"/>
    <w:rsid w:val="00107E9B"/>
    <w:rsid w:val="00110A4A"/>
    <w:rsid w:val="00122DC1"/>
    <w:rsid w:val="00130A0A"/>
    <w:rsid w:val="00131676"/>
    <w:rsid w:val="00137939"/>
    <w:rsid w:val="00140E2D"/>
    <w:rsid w:val="00145D5E"/>
    <w:rsid w:val="00157CE0"/>
    <w:rsid w:val="00160CF9"/>
    <w:rsid w:val="00170E49"/>
    <w:rsid w:val="00173E28"/>
    <w:rsid w:val="001758B5"/>
    <w:rsid w:val="00175E6E"/>
    <w:rsid w:val="00190942"/>
    <w:rsid w:val="0019099B"/>
    <w:rsid w:val="00192A18"/>
    <w:rsid w:val="001A4902"/>
    <w:rsid w:val="001A7093"/>
    <w:rsid w:val="001A7B9E"/>
    <w:rsid w:val="001B1C82"/>
    <w:rsid w:val="001C626E"/>
    <w:rsid w:val="001D5ACF"/>
    <w:rsid w:val="001E182E"/>
    <w:rsid w:val="001E5495"/>
    <w:rsid w:val="001F3E86"/>
    <w:rsid w:val="001F62FB"/>
    <w:rsid w:val="00201A50"/>
    <w:rsid w:val="00206AB4"/>
    <w:rsid w:val="00207D1F"/>
    <w:rsid w:val="00224E7A"/>
    <w:rsid w:val="00244C64"/>
    <w:rsid w:val="002560EF"/>
    <w:rsid w:val="002728DE"/>
    <w:rsid w:val="002754FA"/>
    <w:rsid w:val="00284D8F"/>
    <w:rsid w:val="00285EDA"/>
    <w:rsid w:val="0028721D"/>
    <w:rsid w:val="002909C1"/>
    <w:rsid w:val="00296388"/>
    <w:rsid w:val="002B2B11"/>
    <w:rsid w:val="002D0C1B"/>
    <w:rsid w:val="002D1BC4"/>
    <w:rsid w:val="002D45D2"/>
    <w:rsid w:val="002D5666"/>
    <w:rsid w:val="002E6038"/>
    <w:rsid w:val="0030000A"/>
    <w:rsid w:val="003022C8"/>
    <w:rsid w:val="00322B80"/>
    <w:rsid w:val="00340533"/>
    <w:rsid w:val="00341C03"/>
    <w:rsid w:val="00353216"/>
    <w:rsid w:val="00354D83"/>
    <w:rsid w:val="00360D1C"/>
    <w:rsid w:val="00363C5C"/>
    <w:rsid w:val="0037395D"/>
    <w:rsid w:val="00374C4F"/>
    <w:rsid w:val="00375B11"/>
    <w:rsid w:val="0038251D"/>
    <w:rsid w:val="00382E9C"/>
    <w:rsid w:val="0039060E"/>
    <w:rsid w:val="00390E39"/>
    <w:rsid w:val="003A6B3C"/>
    <w:rsid w:val="003B20F5"/>
    <w:rsid w:val="003C32B5"/>
    <w:rsid w:val="003D137E"/>
    <w:rsid w:val="003D2276"/>
    <w:rsid w:val="003E53CA"/>
    <w:rsid w:val="003F69DA"/>
    <w:rsid w:val="00400BE5"/>
    <w:rsid w:val="004071C2"/>
    <w:rsid w:val="00414458"/>
    <w:rsid w:val="00423A1D"/>
    <w:rsid w:val="004303DB"/>
    <w:rsid w:val="0043110D"/>
    <w:rsid w:val="00432595"/>
    <w:rsid w:val="0044257C"/>
    <w:rsid w:val="00444982"/>
    <w:rsid w:val="00445A35"/>
    <w:rsid w:val="004461EF"/>
    <w:rsid w:val="0044753A"/>
    <w:rsid w:val="00452D32"/>
    <w:rsid w:val="00453D35"/>
    <w:rsid w:val="0046027E"/>
    <w:rsid w:val="00466B49"/>
    <w:rsid w:val="004708E8"/>
    <w:rsid w:val="00476D52"/>
    <w:rsid w:val="00484C0D"/>
    <w:rsid w:val="004868B0"/>
    <w:rsid w:val="004874C9"/>
    <w:rsid w:val="004877CE"/>
    <w:rsid w:val="004B14F7"/>
    <w:rsid w:val="004C12BE"/>
    <w:rsid w:val="004C61B4"/>
    <w:rsid w:val="004C66AC"/>
    <w:rsid w:val="004D71BA"/>
    <w:rsid w:val="004E0BDB"/>
    <w:rsid w:val="004E5D66"/>
    <w:rsid w:val="004F0633"/>
    <w:rsid w:val="004F3B4A"/>
    <w:rsid w:val="004F59ED"/>
    <w:rsid w:val="004F6A7C"/>
    <w:rsid w:val="00504F55"/>
    <w:rsid w:val="00505D09"/>
    <w:rsid w:val="005070F3"/>
    <w:rsid w:val="00511230"/>
    <w:rsid w:val="00516D44"/>
    <w:rsid w:val="00517EA0"/>
    <w:rsid w:val="0053741A"/>
    <w:rsid w:val="005516FE"/>
    <w:rsid w:val="00555639"/>
    <w:rsid w:val="00555C5E"/>
    <w:rsid w:val="00570020"/>
    <w:rsid w:val="005725B8"/>
    <w:rsid w:val="00572CA5"/>
    <w:rsid w:val="00577545"/>
    <w:rsid w:val="005811D1"/>
    <w:rsid w:val="00587656"/>
    <w:rsid w:val="005968AA"/>
    <w:rsid w:val="005B305E"/>
    <w:rsid w:val="005B52D2"/>
    <w:rsid w:val="005B7C6B"/>
    <w:rsid w:val="005C55B8"/>
    <w:rsid w:val="005D2A5E"/>
    <w:rsid w:val="005E3115"/>
    <w:rsid w:val="005E3512"/>
    <w:rsid w:val="005E409B"/>
    <w:rsid w:val="005E4E16"/>
    <w:rsid w:val="005E71DD"/>
    <w:rsid w:val="005F2B50"/>
    <w:rsid w:val="00604B81"/>
    <w:rsid w:val="006130F8"/>
    <w:rsid w:val="006272E9"/>
    <w:rsid w:val="00631D03"/>
    <w:rsid w:val="00633ADC"/>
    <w:rsid w:val="006342A5"/>
    <w:rsid w:val="00637DF8"/>
    <w:rsid w:val="00644D99"/>
    <w:rsid w:val="00655DFA"/>
    <w:rsid w:val="0065642B"/>
    <w:rsid w:val="00663865"/>
    <w:rsid w:val="00671341"/>
    <w:rsid w:val="00672113"/>
    <w:rsid w:val="0068003A"/>
    <w:rsid w:val="00680301"/>
    <w:rsid w:val="0068227C"/>
    <w:rsid w:val="006909EC"/>
    <w:rsid w:val="006A39DF"/>
    <w:rsid w:val="006B0464"/>
    <w:rsid w:val="006C069E"/>
    <w:rsid w:val="006C5294"/>
    <w:rsid w:val="006D0D6D"/>
    <w:rsid w:val="006D1997"/>
    <w:rsid w:val="006D620A"/>
    <w:rsid w:val="006D6993"/>
    <w:rsid w:val="006D7C36"/>
    <w:rsid w:val="006E0FBC"/>
    <w:rsid w:val="006E473E"/>
    <w:rsid w:val="00701118"/>
    <w:rsid w:val="00704579"/>
    <w:rsid w:val="00713C66"/>
    <w:rsid w:val="007153A8"/>
    <w:rsid w:val="00720EDB"/>
    <w:rsid w:val="0073012E"/>
    <w:rsid w:val="007434E8"/>
    <w:rsid w:val="007472F1"/>
    <w:rsid w:val="00771241"/>
    <w:rsid w:val="00772029"/>
    <w:rsid w:val="00782218"/>
    <w:rsid w:val="00790C72"/>
    <w:rsid w:val="0079497B"/>
    <w:rsid w:val="007964B4"/>
    <w:rsid w:val="007A104C"/>
    <w:rsid w:val="007A1BA2"/>
    <w:rsid w:val="007A5D0C"/>
    <w:rsid w:val="007A656E"/>
    <w:rsid w:val="007A6D12"/>
    <w:rsid w:val="007B0159"/>
    <w:rsid w:val="007B5CB1"/>
    <w:rsid w:val="007B65C5"/>
    <w:rsid w:val="007B6CE9"/>
    <w:rsid w:val="007C0071"/>
    <w:rsid w:val="007C628F"/>
    <w:rsid w:val="007D332A"/>
    <w:rsid w:val="007D6B94"/>
    <w:rsid w:val="007E5422"/>
    <w:rsid w:val="00803001"/>
    <w:rsid w:val="00813108"/>
    <w:rsid w:val="008241BD"/>
    <w:rsid w:val="008355C3"/>
    <w:rsid w:val="00840FCB"/>
    <w:rsid w:val="00853AD8"/>
    <w:rsid w:val="008561BB"/>
    <w:rsid w:val="00867B5D"/>
    <w:rsid w:val="0087475B"/>
    <w:rsid w:val="00875655"/>
    <w:rsid w:val="0088541F"/>
    <w:rsid w:val="00890925"/>
    <w:rsid w:val="008926E2"/>
    <w:rsid w:val="008A04CE"/>
    <w:rsid w:val="008B4B1F"/>
    <w:rsid w:val="008B732A"/>
    <w:rsid w:val="008C6052"/>
    <w:rsid w:val="008D34C1"/>
    <w:rsid w:val="008E2CE9"/>
    <w:rsid w:val="008F5307"/>
    <w:rsid w:val="00901055"/>
    <w:rsid w:val="00904941"/>
    <w:rsid w:val="0090561B"/>
    <w:rsid w:val="009064E9"/>
    <w:rsid w:val="00921584"/>
    <w:rsid w:val="00922D00"/>
    <w:rsid w:val="0092593C"/>
    <w:rsid w:val="00940FCF"/>
    <w:rsid w:val="00943366"/>
    <w:rsid w:val="00943E92"/>
    <w:rsid w:val="00945ABD"/>
    <w:rsid w:val="00947A66"/>
    <w:rsid w:val="00952968"/>
    <w:rsid w:val="00954763"/>
    <w:rsid w:val="00965325"/>
    <w:rsid w:val="00977BB1"/>
    <w:rsid w:val="00981380"/>
    <w:rsid w:val="00984E8D"/>
    <w:rsid w:val="009936EB"/>
    <w:rsid w:val="009A08C1"/>
    <w:rsid w:val="009A34A2"/>
    <w:rsid w:val="009C0ADC"/>
    <w:rsid w:val="009C175A"/>
    <w:rsid w:val="009C187B"/>
    <w:rsid w:val="009C5106"/>
    <w:rsid w:val="009C6AB9"/>
    <w:rsid w:val="009D1445"/>
    <w:rsid w:val="009E5208"/>
    <w:rsid w:val="009F041C"/>
    <w:rsid w:val="009F1025"/>
    <w:rsid w:val="00A13D80"/>
    <w:rsid w:val="00A47D4C"/>
    <w:rsid w:val="00A50972"/>
    <w:rsid w:val="00A664BA"/>
    <w:rsid w:val="00A71019"/>
    <w:rsid w:val="00A73669"/>
    <w:rsid w:val="00A84810"/>
    <w:rsid w:val="00A857A2"/>
    <w:rsid w:val="00A92260"/>
    <w:rsid w:val="00A94011"/>
    <w:rsid w:val="00A94B70"/>
    <w:rsid w:val="00AA40F0"/>
    <w:rsid w:val="00AA49CF"/>
    <w:rsid w:val="00AB0054"/>
    <w:rsid w:val="00AB77B7"/>
    <w:rsid w:val="00AC3B54"/>
    <w:rsid w:val="00AC6458"/>
    <w:rsid w:val="00AD073B"/>
    <w:rsid w:val="00AD07A6"/>
    <w:rsid w:val="00AD5CDE"/>
    <w:rsid w:val="00AE717B"/>
    <w:rsid w:val="00AF15A8"/>
    <w:rsid w:val="00AF1E62"/>
    <w:rsid w:val="00AF1E84"/>
    <w:rsid w:val="00B02893"/>
    <w:rsid w:val="00B041B8"/>
    <w:rsid w:val="00B0633F"/>
    <w:rsid w:val="00B16C4B"/>
    <w:rsid w:val="00B218A1"/>
    <w:rsid w:val="00B2390B"/>
    <w:rsid w:val="00B32ADB"/>
    <w:rsid w:val="00B32B4B"/>
    <w:rsid w:val="00B34710"/>
    <w:rsid w:val="00B36772"/>
    <w:rsid w:val="00B4014F"/>
    <w:rsid w:val="00B50AE0"/>
    <w:rsid w:val="00B516BA"/>
    <w:rsid w:val="00B555E8"/>
    <w:rsid w:val="00B724D5"/>
    <w:rsid w:val="00B7302A"/>
    <w:rsid w:val="00B95D42"/>
    <w:rsid w:val="00BA2A22"/>
    <w:rsid w:val="00BC1666"/>
    <w:rsid w:val="00BC2FBC"/>
    <w:rsid w:val="00BC649B"/>
    <w:rsid w:val="00BD2998"/>
    <w:rsid w:val="00BD4750"/>
    <w:rsid w:val="00BD6481"/>
    <w:rsid w:val="00BE1D3B"/>
    <w:rsid w:val="00C11B92"/>
    <w:rsid w:val="00C14914"/>
    <w:rsid w:val="00C20960"/>
    <w:rsid w:val="00C212D1"/>
    <w:rsid w:val="00C217B0"/>
    <w:rsid w:val="00C2368B"/>
    <w:rsid w:val="00C731E5"/>
    <w:rsid w:val="00C85F06"/>
    <w:rsid w:val="00C91E43"/>
    <w:rsid w:val="00CA647D"/>
    <w:rsid w:val="00CA6AF0"/>
    <w:rsid w:val="00CA6D56"/>
    <w:rsid w:val="00CB162C"/>
    <w:rsid w:val="00CB27B9"/>
    <w:rsid w:val="00CB28F9"/>
    <w:rsid w:val="00CC4057"/>
    <w:rsid w:val="00CD1ABF"/>
    <w:rsid w:val="00CD20BC"/>
    <w:rsid w:val="00CD2195"/>
    <w:rsid w:val="00CD46E8"/>
    <w:rsid w:val="00CD6CF9"/>
    <w:rsid w:val="00D074F7"/>
    <w:rsid w:val="00D15E78"/>
    <w:rsid w:val="00D226A1"/>
    <w:rsid w:val="00D34A31"/>
    <w:rsid w:val="00D36542"/>
    <w:rsid w:val="00D423D3"/>
    <w:rsid w:val="00D44021"/>
    <w:rsid w:val="00D508F7"/>
    <w:rsid w:val="00D52326"/>
    <w:rsid w:val="00D647E0"/>
    <w:rsid w:val="00D663C3"/>
    <w:rsid w:val="00D74BB3"/>
    <w:rsid w:val="00D7553B"/>
    <w:rsid w:val="00D75677"/>
    <w:rsid w:val="00D870A2"/>
    <w:rsid w:val="00D87859"/>
    <w:rsid w:val="00DA3B37"/>
    <w:rsid w:val="00DA4F19"/>
    <w:rsid w:val="00DA4F66"/>
    <w:rsid w:val="00DA77B0"/>
    <w:rsid w:val="00DC6312"/>
    <w:rsid w:val="00DD0F0B"/>
    <w:rsid w:val="00DD5D59"/>
    <w:rsid w:val="00DE08F0"/>
    <w:rsid w:val="00DE0B09"/>
    <w:rsid w:val="00DE503C"/>
    <w:rsid w:val="00DF4BAA"/>
    <w:rsid w:val="00DF6163"/>
    <w:rsid w:val="00DF6E98"/>
    <w:rsid w:val="00E03143"/>
    <w:rsid w:val="00E2708D"/>
    <w:rsid w:val="00E30C80"/>
    <w:rsid w:val="00E35010"/>
    <w:rsid w:val="00E51742"/>
    <w:rsid w:val="00E5271C"/>
    <w:rsid w:val="00E536A9"/>
    <w:rsid w:val="00E67FE8"/>
    <w:rsid w:val="00E853E8"/>
    <w:rsid w:val="00E869B6"/>
    <w:rsid w:val="00E92D47"/>
    <w:rsid w:val="00EA0A25"/>
    <w:rsid w:val="00EA78BA"/>
    <w:rsid w:val="00EB046B"/>
    <w:rsid w:val="00EC5226"/>
    <w:rsid w:val="00EC778B"/>
    <w:rsid w:val="00EC7A27"/>
    <w:rsid w:val="00ED29C8"/>
    <w:rsid w:val="00EE563D"/>
    <w:rsid w:val="00F008D6"/>
    <w:rsid w:val="00F050D2"/>
    <w:rsid w:val="00F23E19"/>
    <w:rsid w:val="00F44731"/>
    <w:rsid w:val="00F45064"/>
    <w:rsid w:val="00F452B1"/>
    <w:rsid w:val="00F46639"/>
    <w:rsid w:val="00F502CF"/>
    <w:rsid w:val="00F5489E"/>
    <w:rsid w:val="00F56A59"/>
    <w:rsid w:val="00F56B52"/>
    <w:rsid w:val="00F7336E"/>
    <w:rsid w:val="00F75B63"/>
    <w:rsid w:val="00FA0D19"/>
    <w:rsid w:val="00FA3F58"/>
    <w:rsid w:val="00FB5440"/>
    <w:rsid w:val="00FD258A"/>
    <w:rsid w:val="00FD4409"/>
    <w:rsid w:val="00FD5379"/>
    <w:rsid w:val="00FE63F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3D0F"/>
  <w15:docId w15:val="{88BDB885-1A3F-4730-8F68-66E2CD65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05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2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C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C175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F15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F15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15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15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15A8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A922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B544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40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40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4011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5563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04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efanie.Vandevijvere@sciensano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FEFF-0486-417D-A46F-755E4D86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2018</Words>
  <Characters>11101</Characters>
  <Application>Microsoft Office Word</Application>
  <DocSecurity>0</DocSecurity>
  <Lines>92</Lines>
  <Paragraphs>26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hercberg</dc:creator>
  <cp:keywords/>
  <dc:description/>
  <cp:lastModifiedBy>Serge HERCBERG</cp:lastModifiedBy>
  <cp:revision>22</cp:revision>
  <dcterms:created xsi:type="dcterms:W3CDTF">2023-05-04T20:06:00Z</dcterms:created>
  <dcterms:modified xsi:type="dcterms:W3CDTF">2023-05-04T22:14:00Z</dcterms:modified>
</cp:coreProperties>
</file>